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line="360" w:lineRule="auto"/>
        <w:ind w:firstLine="480"/>
        <w:rPr>
          <w:color w:val="000000" w:themeColor="text1"/>
          <w:kern w:val="0"/>
          <w:sz w:val="24"/>
          <w:szCs w:val="20"/>
          <w14:textFill>
            <w14:solidFill>
              <w14:schemeClr w14:val="tx1"/>
            </w14:solidFill>
          </w14:textFill>
        </w:rPr>
      </w:pPr>
      <w:bookmarkStart w:id="0" w:name="_Toc436376645"/>
      <w:bookmarkStart w:id="1" w:name="_Toc25032666"/>
      <w:bookmarkStart w:id="2" w:name="_Toc317109420"/>
      <w:bookmarkStart w:id="3" w:name="_Toc189726853"/>
      <w:bookmarkStart w:id="4" w:name="_Toc522347554"/>
      <w:bookmarkStart w:id="5" w:name="_Toc521839351"/>
      <w:bookmarkStart w:id="6" w:name="_Toc9109"/>
      <w:bookmarkStart w:id="7" w:name="_Toc142623417"/>
      <w:bookmarkStart w:id="8" w:name="_Toc163629751"/>
    </w:p>
    <w:p>
      <w:pPr>
        <w:spacing w:before="156" w:line="360" w:lineRule="auto"/>
        <w:ind w:firstLine="480"/>
        <w:rPr>
          <w:color w:val="000000" w:themeColor="text1"/>
          <w14:textFill>
            <w14:solidFill>
              <w14:schemeClr w14:val="tx1"/>
            </w14:solidFill>
          </w14:textFill>
        </w:rPr>
      </w:pPr>
    </w:p>
    <w:p>
      <w:pPr>
        <w:spacing w:before="156" w:line="360" w:lineRule="auto"/>
        <w:jc w:val="center"/>
        <w:rPr>
          <w:rFonts w:ascii="隶书" w:eastAsia="隶书"/>
          <w:color w:val="000000" w:themeColor="text1"/>
          <w:sz w:val="72"/>
          <w:szCs w:val="72"/>
          <w14:textFill>
            <w14:solidFill>
              <w14:schemeClr w14:val="tx1"/>
            </w14:solidFill>
          </w14:textFill>
        </w:rPr>
      </w:pPr>
    </w:p>
    <w:p>
      <w:pPr>
        <w:pStyle w:val="231"/>
        <w:spacing w:before="120"/>
        <w:rPr>
          <w:rFonts w:ascii="微软雅黑" w:hAnsi="微软雅黑" w:eastAsia="微软雅黑"/>
          <w:color w:val="000000" w:themeColor="text1"/>
          <w:sz w:val="40"/>
          <w:szCs w:val="30"/>
          <w14:textFill>
            <w14:solidFill>
              <w14:schemeClr w14:val="tx1"/>
            </w14:solidFill>
          </w14:textFill>
        </w:rPr>
      </w:pPr>
      <w:r>
        <w:rPr>
          <w:rFonts w:hint="eastAsia" w:ascii="微软雅黑" w:hAnsi="微软雅黑" w:eastAsia="微软雅黑"/>
          <w:color w:val="000000" w:themeColor="text1"/>
          <w:sz w:val="40"/>
          <w:szCs w:val="30"/>
          <w14:textFill>
            <w14:solidFill>
              <w14:schemeClr w14:val="tx1"/>
            </w14:solidFill>
          </w14:textFill>
        </w:rPr>
        <w:t xml:space="preserve"> 兴安盟人民医院</w:t>
      </w:r>
    </w:p>
    <w:p>
      <w:pPr>
        <w:pStyle w:val="231"/>
        <w:spacing w:before="120"/>
        <w:rPr>
          <w:rFonts w:ascii="微软雅黑" w:hAnsi="微软雅黑" w:eastAsia="微软雅黑"/>
          <w:b/>
          <w:color w:val="000000" w:themeColor="text1"/>
          <w:sz w:val="44"/>
          <w:szCs w:val="44"/>
          <w14:textFill>
            <w14:solidFill>
              <w14:schemeClr w14:val="tx1"/>
            </w14:solidFill>
          </w14:textFill>
        </w:rPr>
      </w:pPr>
      <w:r>
        <w:rPr>
          <w:rFonts w:hint="eastAsia" w:ascii="微软雅黑" w:hAnsi="微软雅黑" w:eastAsia="微软雅黑"/>
          <w:b/>
          <w:color w:val="000000" w:themeColor="text1"/>
          <w:sz w:val="44"/>
          <w:szCs w:val="44"/>
          <w14:textFill>
            <w14:solidFill>
              <w14:schemeClr w14:val="tx1"/>
            </w14:solidFill>
          </w14:textFill>
        </w:rPr>
        <w:t xml:space="preserve">  腹膜透析管理系统项目（服务类）</w:t>
      </w:r>
    </w:p>
    <w:p>
      <w:pPr>
        <w:pStyle w:val="231"/>
        <w:spacing w:before="120"/>
        <w:rPr>
          <w:color w:val="000000" w:themeColor="text1"/>
          <w:sz w:val="40"/>
          <w:szCs w:val="30"/>
          <w14:textFill>
            <w14:solidFill>
              <w14:schemeClr w14:val="tx1"/>
            </w14:solidFill>
          </w14:textFill>
        </w:rPr>
      </w:pPr>
    </w:p>
    <w:p>
      <w:pPr>
        <w:pStyle w:val="231"/>
        <w:spacing w:before="120"/>
        <w:rPr>
          <w:color w:val="000000" w:themeColor="text1"/>
          <w:sz w:val="40"/>
          <w:szCs w:val="30"/>
          <w14:textFill>
            <w14:solidFill>
              <w14:schemeClr w14:val="tx1"/>
            </w14:solidFill>
          </w14:textFill>
        </w:rPr>
      </w:pPr>
    </w:p>
    <w:p>
      <w:pPr>
        <w:pStyle w:val="231"/>
        <w:spacing w:before="120"/>
        <w:rPr>
          <w:color w:val="000000" w:themeColor="text1"/>
          <w:sz w:val="40"/>
          <w:szCs w:val="30"/>
          <w14:textFill>
            <w14:solidFill>
              <w14:schemeClr w14:val="tx1"/>
            </w14:solidFill>
          </w14:textFill>
        </w:rPr>
      </w:pPr>
      <w:r>
        <w:rPr>
          <w:rFonts w:hint="eastAsia"/>
          <w:color w:val="000000" w:themeColor="text1"/>
          <w:sz w:val="40"/>
          <w:szCs w:val="30"/>
          <w14:textFill>
            <w14:solidFill>
              <w14:schemeClr w14:val="tx1"/>
            </w14:solidFill>
          </w14:textFill>
        </w:rPr>
        <w:t>采购招标要求</w:t>
      </w:r>
    </w:p>
    <w:p>
      <w:pPr>
        <w:spacing w:before="156" w:line="360" w:lineRule="auto"/>
        <w:jc w:val="center"/>
        <w:rPr>
          <w:rFonts w:ascii="隶书" w:eastAsia="隶书"/>
          <w:color w:val="000000" w:themeColor="text1"/>
          <w:sz w:val="72"/>
          <w:szCs w:val="72"/>
          <w14:textFill>
            <w14:solidFill>
              <w14:schemeClr w14:val="tx1"/>
            </w14:solidFill>
          </w14:textFill>
        </w:rPr>
      </w:pPr>
    </w:p>
    <w:p>
      <w:pPr>
        <w:spacing w:before="156" w:line="360" w:lineRule="auto"/>
        <w:jc w:val="center"/>
        <w:rPr>
          <w:rFonts w:ascii="楷体_GB2312" w:eastAsia="楷体_GB2312"/>
          <w:b/>
          <w:color w:val="000000" w:themeColor="text1"/>
          <w:sz w:val="36"/>
          <w:szCs w:val="36"/>
          <w14:textFill>
            <w14:solidFill>
              <w14:schemeClr w14:val="tx1"/>
            </w14:solidFill>
          </w14:textFill>
        </w:rPr>
      </w:pPr>
      <w:r>
        <w:rPr>
          <w:rFonts w:hint="eastAsia" w:ascii="楷体_GB2312" w:eastAsia="楷体_GB2312"/>
          <w:b/>
          <w:color w:val="000000" w:themeColor="text1"/>
          <w:sz w:val="36"/>
          <w:szCs w:val="36"/>
          <w14:textFill>
            <w14:solidFill>
              <w14:schemeClr w14:val="tx1"/>
            </w14:solidFill>
          </w14:textFill>
        </w:rPr>
        <w:t>20</w:t>
      </w:r>
      <w:r>
        <w:rPr>
          <w:rFonts w:ascii="楷体_GB2312" w:eastAsia="楷体_GB2312"/>
          <w:b/>
          <w:color w:val="000000" w:themeColor="text1"/>
          <w:sz w:val="36"/>
          <w:szCs w:val="36"/>
          <w14:textFill>
            <w14:solidFill>
              <w14:schemeClr w14:val="tx1"/>
            </w14:solidFill>
          </w14:textFill>
        </w:rPr>
        <w:t>24</w:t>
      </w:r>
      <w:r>
        <w:rPr>
          <w:rFonts w:hint="eastAsia" w:ascii="楷体_GB2312" w:eastAsia="楷体_GB2312"/>
          <w:b/>
          <w:color w:val="000000" w:themeColor="text1"/>
          <w:sz w:val="36"/>
          <w:szCs w:val="36"/>
          <w14:textFill>
            <w14:solidFill>
              <w14:schemeClr w14:val="tx1"/>
            </w14:solidFill>
          </w14:textFill>
        </w:rPr>
        <w:t>年</w:t>
      </w:r>
      <w:r>
        <w:rPr>
          <w:rFonts w:ascii="楷体_GB2312" w:eastAsia="楷体_GB2312"/>
          <w:b/>
          <w:color w:val="000000" w:themeColor="text1"/>
          <w:sz w:val="36"/>
          <w:szCs w:val="36"/>
          <w14:textFill>
            <w14:solidFill>
              <w14:schemeClr w14:val="tx1"/>
            </w14:solidFill>
          </w14:textFill>
        </w:rPr>
        <w:t>01</w:t>
      </w:r>
      <w:r>
        <w:rPr>
          <w:rFonts w:hint="eastAsia" w:ascii="楷体_GB2312" w:eastAsia="楷体_GB2312"/>
          <w:b/>
          <w:color w:val="000000" w:themeColor="text1"/>
          <w:sz w:val="36"/>
          <w:szCs w:val="36"/>
          <w14:textFill>
            <w14:solidFill>
              <w14:schemeClr w14:val="tx1"/>
            </w14:solidFill>
          </w14:textFill>
        </w:rPr>
        <w:t>月</w:t>
      </w:r>
    </w:p>
    <w:p>
      <w:pPr>
        <w:spacing w:before="156" w:line="360" w:lineRule="auto"/>
        <w:jc w:val="center"/>
        <w:rPr>
          <w:rFonts w:ascii="楷体_GB2312" w:eastAsia="楷体_GB2312"/>
          <w:b/>
          <w:color w:val="000000" w:themeColor="text1"/>
          <w:sz w:val="36"/>
          <w:szCs w:val="36"/>
          <w14:textFill>
            <w14:solidFill>
              <w14:schemeClr w14:val="tx1"/>
            </w14:solidFill>
          </w14:textFill>
        </w:rPr>
      </w:pPr>
    </w:p>
    <w:p>
      <w:pPr>
        <w:spacing w:before="156" w:line="360" w:lineRule="auto"/>
        <w:rPr>
          <w:rFonts w:ascii="楷体_GB2312" w:eastAsia="楷体_GB2312"/>
          <w:b/>
          <w:color w:val="000000" w:themeColor="text1"/>
          <w:sz w:val="36"/>
          <w:szCs w:val="36"/>
          <w14:textFill>
            <w14:solidFill>
              <w14:schemeClr w14:val="tx1"/>
            </w14:solidFill>
          </w14:textFill>
        </w:rPr>
      </w:pPr>
    </w:p>
    <w:p>
      <w:pPr>
        <w:spacing w:before="156" w:line="360" w:lineRule="auto"/>
        <w:rPr>
          <w:rFonts w:ascii="MS Sans Serif"/>
          <w:color w:val="000000" w:themeColor="text1"/>
          <w:sz w:val="24"/>
          <w:szCs w:val="20"/>
          <w14:textFill>
            <w14:solidFill>
              <w14:schemeClr w14:val="tx1"/>
            </w14:solidFill>
          </w14:textFill>
        </w:rPr>
      </w:pPr>
    </w:p>
    <w:p>
      <w:pPr>
        <w:spacing w:before="156" w:line="360" w:lineRule="auto"/>
        <w:rPr>
          <w:rFonts w:ascii="MS Sans Serif"/>
          <w:color w:val="000000" w:themeColor="text1"/>
          <w:sz w:val="24"/>
          <w:szCs w:val="20"/>
          <w14:textFill>
            <w14:solidFill>
              <w14:schemeClr w14:val="tx1"/>
            </w14:solidFill>
          </w14:textFill>
        </w:rPr>
      </w:pPr>
    </w:p>
    <w:p>
      <w:pPr>
        <w:spacing w:before="156" w:line="360" w:lineRule="auto"/>
        <w:rPr>
          <w:rFonts w:ascii="MS Sans Serif"/>
          <w:color w:val="000000" w:themeColor="text1"/>
          <w:sz w:val="24"/>
          <w:szCs w:val="20"/>
          <w14:textFill>
            <w14:solidFill>
              <w14:schemeClr w14:val="tx1"/>
            </w14:solidFill>
          </w14:textFill>
        </w:rPr>
      </w:pPr>
    </w:p>
    <w:p>
      <w:pPr>
        <w:spacing w:line="360" w:lineRule="auto"/>
        <w:jc w:val="center"/>
        <w:rPr>
          <w:rFonts w:ascii="仿宋_GB2312"/>
          <w:b/>
          <w:color w:val="000000" w:themeColor="text1"/>
          <w:sz w:val="30"/>
          <w14:textFill>
            <w14:solidFill>
              <w14:schemeClr w14:val="tx1"/>
            </w14:solidFill>
          </w14:textFill>
        </w:rPr>
      </w:pPr>
    </w:p>
    <w:p>
      <w:pPr>
        <w:spacing w:line="360" w:lineRule="auto"/>
        <w:jc w:val="center"/>
        <w:rPr>
          <w:rFonts w:ascii="仿宋_GB2312"/>
          <w:b/>
          <w:color w:val="000000" w:themeColor="text1"/>
          <w:sz w:val="30"/>
          <w14:textFill>
            <w14:solidFill>
              <w14:schemeClr w14:val="tx1"/>
            </w14:solidFill>
          </w14:textFill>
        </w:rPr>
      </w:pPr>
      <w:r>
        <w:rPr>
          <w:rFonts w:hint="eastAsia" w:ascii="仿宋_GB2312"/>
          <w:b/>
          <w:color w:val="000000" w:themeColor="text1"/>
          <w:sz w:val="30"/>
          <w14:textFill>
            <w14:solidFill>
              <w14:schemeClr w14:val="tx1"/>
            </w14:solidFill>
          </w14:textFill>
        </w:rPr>
        <w:t>第一章 投标人资质要求</w:t>
      </w:r>
      <w:bookmarkEnd w:id="0"/>
    </w:p>
    <w:p>
      <w:pPr>
        <w:spacing w:line="360" w:lineRule="auto"/>
        <w:rPr>
          <w:rFonts w:ascii="宋体" w:hAnsi="宋体" w:cs="宋体"/>
          <w:b/>
          <w:bCs/>
          <w:color w:val="000000" w:themeColor="text1"/>
          <w:szCs w:val="21"/>
          <w14:textFill>
            <w14:solidFill>
              <w14:schemeClr w14:val="tx1"/>
            </w14:solidFill>
          </w14:textFill>
        </w:rPr>
      </w:pPr>
      <w:bookmarkStart w:id="9" w:name="_Toc436376646"/>
      <w:r>
        <w:rPr>
          <w:rFonts w:hint="eastAsia" w:ascii="宋体" w:hAnsi="宋体" w:cs="宋体"/>
          <w:b/>
          <w:bCs/>
          <w:color w:val="000000" w:themeColor="text1"/>
          <w:szCs w:val="21"/>
          <w14:textFill>
            <w14:solidFill>
              <w14:schemeClr w14:val="tx1"/>
            </w14:solidFill>
          </w14:textFill>
        </w:rPr>
        <w:t>一、基本资格条件</w:t>
      </w:r>
      <w:bookmarkEnd w:id="9"/>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）具有独立承担民事责任的能力；</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）具有良好的商业信誉和健全的财务会计制度；</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）具有履行合同所必需的</w:t>
      </w:r>
      <w:r>
        <w:rPr>
          <w:rFonts w:hint="eastAsia"/>
          <w:color w:val="000000" w:themeColor="text1"/>
          <w:szCs w:val="21"/>
          <w14:textFill>
            <w14:solidFill>
              <w14:schemeClr w14:val="tx1"/>
            </w14:solidFill>
          </w14:textFill>
        </w:rPr>
        <w:t>产品</w:t>
      </w:r>
      <w:r>
        <w:rPr>
          <w:color w:val="000000" w:themeColor="text1"/>
          <w:szCs w:val="21"/>
          <w14:textFill>
            <w14:solidFill>
              <w14:schemeClr w14:val="tx1"/>
            </w14:solidFill>
          </w14:textFill>
        </w:rPr>
        <w:t>和专业技术能力；</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）有依法缴纳税收和社会保障资金的良好记录；</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）参加政府采购活动前三年内，在经营活动中没有重大违法记录；</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）法律、行政法规规定的其他条件。</w:t>
      </w:r>
    </w:p>
    <w:p>
      <w:pPr>
        <w:spacing w:line="360" w:lineRule="auto"/>
        <w:rPr>
          <w:rFonts w:ascii="宋体" w:hAnsi="宋体" w:cs="宋体"/>
          <w:b/>
          <w:bCs/>
          <w:color w:val="000000" w:themeColor="text1"/>
          <w:szCs w:val="21"/>
          <w14:textFill>
            <w14:solidFill>
              <w14:schemeClr w14:val="tx1"/>
            </w14:solidFill>
          </w14:textFill>
        </w:rPr>
      </w:pPr>
      <w:bookmarkStart w:id="10" w:name="_Toc436376647"/>
      <w:r>
        <w:rPr>
          <w:rFonts w:hint="eastAsia" w:ascii="宋体" w:hAnsi="宋体" w:cs="宋体"/>
          <w:b/>
          <w:bCs/>
          <w:color w:val="000000" w:themeColor="text1"/>
          <w:szCs w:val="21"/>
          <w14:textFill>
            <w14:solidFill>
              <w14:schemeClr w14:val="tx1"/>
            </w14:solidFill>
          </w14:textFill>
        </w:rPr>
        <w:t>二、特定资格条件</w:t>
      </w:r>
      <w:bookmarkEnd w:id="10"/>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无</w:t>
      </w:r>
    </w:p>
    <w:p>
      <w:pPr>
        <w:spacing w:line="360" w:lineRule="auto"/>
        <w:jc w:val="center"/>
        <w:outlineLvl w:val="0"/>
        <w:rPr>
          <w:rFonts w:ascii="仿宋_GB2312"/>
          <w:b/>
          <w:color w:val="000000" w:themeColor="text1"/>
          <w:sz w:val="30"/>
          <w14:textFill>
            <w14:solidFill>
              <w14:schemeClr w14:val="tx1"/>
            </w14:solidFill>
          </w14:textFill>
        </w:rPr>
      </w:pPr>
      <w:r>
        <w:rPr>
          <w:rFonts w:hint="eastAsia" w:ascii="仿宋_GB2312"/>
          <w:b/>
          <w:color w:val="000000" w:themeColor="text1"/>
          <w:sz w:val="30"/>
          <w14:textFill>
            <w14:solidFill>
              <w14:schemeClr w14:val="tx1"/>
            </w14:solidFill>
          </w14:textFill>
        </w:rPr>
        <w:t>第二章 招标项目的具体要求</w:t>
      </w:r>
      <w:bookmarkEnd w:id="1"/>
      <w:bookmarkEnd w:id="2"/>
      <w:bookmarkEnd w:id="3"/>
      <w:bookmarkEnd w:id="4"/>
      <w:bookmarkEnd w:id="5"/>
      <w:bookmarkEnd w:id="6"/>
      <w:bookmarkEnd w:id="7"/>
      <w:bookmarkEnd w:id="8"/>
    </w:p>
    <w:p>
      <w:pPr>
        <w:spacing w:line="360" w:lineRule="auto"/>
        <w:rPr>
          <w:color w:val="000000" w:themeColor="text1"/>
          <w14:textFill>
            <w14:solidFill>
              <w14:schemeClr w14:val="tx1"/>
            </w14:solidFill>
          </w14:textFill>
        </w:rPr>
      </w:pPr>
      <w:bookmarkStart w:id="11" w:name="_Toc465247954"/>
      <w:r>
        <w:rPr>
          <w:rFonts w:hint="eastAsia"/>
          <w:color w:val="000000" w:themeColor="text1"/>
          <w14:textFill>
            <w14:solidFill>
              <w14:schemeClr w14:val="tx1"/>
            </w14:solidFill>
          </w14:textFill>
        </w:rPr>
        <w:t>一、项目概况</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需购置腹膜透析管理系统一套。</w:t>
      </w:r>
      <w:bookmarkStart w:id="16" w:name="_GoBack"/>
      <w:bookmarkEnd w:id="16"/>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二、采购内容</w:t>
      </w:r>
      <w:bookmarkEnd w:id="11"/>
    </w:p>
    <w:tbl>
      <w:tblPr>
        <w:tblStyle w:val="37"/>
        <w:tblW w:w="8363" w:type="dxa"/>
        <w:tblInd w:w="250" w:type="dxa"/>
        <w:tblLayout w:type="autofit"/>
        <w:tblCellMar>
          <w:top w:w="0" w:type="dxa"/>
          <w:left w:w="108" w:type="dxa"/>
          <w:bottom w:w="0" w:type="dxa"/>
          <w:right w:w="108" w:type="dxa"/>
        </w:tblCellMar>
      </w:tblPr>
      <w:tblGrid>
        <w:gridCol w:w="709"/>
        <w:gridCol w:w="2835"/>
        <w:gridCol w:w="2551"/>
        <w:gridCol w:w="1134"/>
        <w:gridCol w:w="1134"/>
      </w:tblGrid>
      <w:tr>
        <w:tblPrEx>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序号</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服务名称</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功能及技术参数要求</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单位</w:t>
            </w:r>
          </w:p>
        </w:tc>
      </w:tr>
      <w:tr>
        <w:tblPrEx>
          <w:tblCellMar>
            <w:top w:w="0" w:type="dxa"/>
            <w:left w:w="108" w:type="dxa"/>
            <w:bottom w:w="0" w:type="dxa"/>
            <w:right w:w="108" w:type="dxa"/>
          </w:tblCellMar>
        </w:tblPrEx>
        <w:trPr>
          <w:trHeight w:val="51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2835"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腹膜透析管理系统</w:t>
            </w:r>
          </w:p>
        </w:tc>
        <w:tc>
          <w:tcPr>
            <w:tcW w:w="2551"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详见技术部分及功能要求</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套</w:t>
            </w:r>
          </w:p>
        </w:tc>
      </w:tr>
    </w:tbl>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bookmarkStart w:id="12" w:name="_Toc465247956"/>
      <w:r>
        <w:rPr>
          <w:rFonts w:hint="eastAsia"/>
          <w:color w:val="000000" w:themeColor="text1"/>
          <w14:textFill>
            <w14:solidFill>
              <w14:schemeClr w14:val="tx1"/>
            </w14:solidFill>
          </w14:textFill>
        </w:rPr>
        <w:t>三、技术要求</w:t>
      </w:r>
      <w:bookmarkEnd w:id="12"/>
    </w:p>
    <w:p>
      <w:pPr>
        <w:spacing w:line="360" w:lineRule="auto"/>
        <w:rPr>
          <w:color w:val="000000" w:themeColor="text1"/>
          <w14:textFill>
            <w14:solidFill>
              <w14:schemeClr w14:val="tx1"/>
            </w14:solidFill>
          </w14:textFill>
        </w:rPr>
      </w:pPr>
      <w:bookmarkStart w:id="13" w:name="_Toc465247957"/>
      <w:r>
        <w:rPr>
          <w:rFonts w:hint="eastAsia"/>
          <w:color w:val="000000" w:themeColor="text1"/>
          <w14:textFill>
            <w14:solidFill>
              <w14:schemeClr w14:val="tx1"/>
            </w14:solidFill>
          </w14:textFill>
        </w:rPr>
        <w:t>（一）、总体要求</w:t>
      </w:r>
    </w:p>
    <w:p>
      <w:pPr>
        <w:spacing w:before="120" w:line="360" w:lineRule="auto"/>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整体采用B/S架构，部署在院内服务器，可满足不同的应用场合。</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（二）、功能要求</w:t>
      </w:r>
    </w:p>
    <w:p>
      <w:pPr>
        <w:spacing w:line="360" w:lineRule="auto"/>
        <w:rPr>
          <w:rFonts w:hint="eastAsia"/>
          <w:color w:val="000000" w:themeColor="text1"/>
          <w14:textFill>
            <w14:solidFill>
              <w14:schemeClr w14:val="tx1"/>
            </w14:solidFill>
          </w14:textFill>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662"/>
        <w:gridCol w:w="4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963" w:type="dxa"/>
            <w:gridSpan w:val="3"/>
            <w:shd w:val="clear" w:color="auto" w:fill="DAEEF3"/>
            <w:vAlign w:val="center"/>
          </w:tcPr>
          <w:p>
            <w:pPr>
              <w:spacing w:line="276" w:lineRule="auto"/>
              <w:jc w:val="center"/>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腹膜透析管理系统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22" w:type="dxa"/>
            <w:shd w:val="clear" w:color="auto" w:fill="DAEEF3"/>
            <w:vAlign w:val="center"/>
          </w:tcPr>
          <w:p>
            <w:pPr>
              <w:spacing w:line="276"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功能菜单</w:t>
            </w:r>
          </w:p>
        </w:tc>
        <w:tc>
          <w:tcPr>
            <w:tcW w:w="2662" w:type="dxa"/>
            <w:shd w:val="clear" w:color="auto" w:fill="DAEEF3"/>
            <w:vAlign w:val="center"/>
          </w:tcPr>
          <w:p>
            <w:pPr>
              <w:spacing w:line="276"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模块</w:t>
            </w:r>
          </w:p>
        </w:tc>
        <w:tc>
          <w:tcPr>
            <w:tcW w:w="4779" w:type="dxa"/>
            <w:shd w:val="clear" w:color="auto" w:fill="DAEEF3"/>
            <w:vAlign w:val="center"/>
          </w:tcPr>
          <w:p>
            <w:pPr>
              <w:spacing w:line="276"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22" w:type="dxa"/>
            <w:vAlign w:val="center"/>
          </w:tcPr>
          <w:p>
            <w:pPr>
              <w:spacing w:line="276" w:lineRule="auto"/>
              <w:jc w:val="center"/>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工作台</w:t>
            </w:r>
          </w:p>
        </w:tc>
        <w:tc>
          <w:tcPr>
            <w:tcW w:w="2662" w:type="dxa"/>
          </w:tcPr>
          <w:p>
            <w:pPr>
              <w:spacing w:line="276" w:lineRule="auto"/>
              <w:rPr>
                <w:rFonts w:asciiTheme="minorEastAsia" w:hAnsiTheme="minorEastAsia" w:eastAsiaTheme="minorEastAsia"/>
                <w:bCs/>
                <w:color w:val="000000"/>
                <w:kern w:val="0"/>
                <w:szCs w:val="21"/>
              </w:rPr>
            </w:pP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显示腹透的</w:t>
            </w:r>
            <w:r>
              <w:rPr>
                <w:rFonts w:hint="eastAsia" w:asciiTheme="minorEastAsia" w:hAnsiTheme="minorEastAsia" w:eastAsiaTheme="minorEastAsia"/>
                <w:bCs/>
                <w:color w:val="000000"/>
                <w:kern w:val="0"/>
                <w:szCs w:val="21"/>
                <w:lang w:val="en-US" w:eastAsia="zh-CN"/>
              </w:rPr>
              <w:t>各个</w:t>
            </w:r>
            <w:r>
              <w:rPr>
                <w:rFonts w:hint="eastAsia" w:asciiTheme="minorEastAsia" w:hAnsiTheme="minorEastAsia" w:eastAsiaTheme="minorEastAsia"/>
                <w:bCs/>
                <w:color w:val="000000"/>
                <w:kern w:val="0"/>
                <w:szCs w:val="21"/>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restart"/>
            <w:vAlign w:val="center"/>
          </w:tcPr>
          <w:p>
            <w:pPr>
              <w:spacing w:line="276" w:lineRule="auto"/>
              <w:jc w:val="center"/>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腹透门诊</w:t>
            </w:r>
          </w:p>
          <w:p>
            <w:pPr>
              <w:spacing w:line="276" w:lineRule="auto"/>
              <w:jc w:val="center"/>
              <w:rPr>
                <w:rFonts w:asciiTheme="minorEastAsia" w:hAnsiTheme="minorEastAsia" w:eastAsiaTheme="minorEastAsia"/>
                <w:b/>
                <w:bCs/>
                <w:color w:val="000000"/>
                <w:kern w:val="0"/>
                <w:szCs w:val="21"/>
              </w:rPr>
            </w:pPr>
          </w:p>
          <w:p>
            <w:pPr>
              <w:spacing w:line="276" w:lineRule="auto"/>
              <w:jc w:val="center"/>
              <w:rPr>
                <w:rFonts w:asciiTheme="minorEastAsia" w:hAnsiTheme="minorEastAsia" w:eastAsiaTheme="minorEastAsia"/>
                <w:b/>
                <w:bCs/>
                <w:color w:val="000000"/>
                <w:kern w:val="0"/>
                <w:szCs w:val="21"/>
              </w:rPr>
            </w:pPr>
          </w:p>
          <w:p>
            <w:pPr>
              <w:spacing w:line="276" w:lineRule="auto"/>
              <w:jc w:val="center"/>
              <w:rPr>
                <w:rFonts w:asciiTheme="minorEastAsia" w:hAnsiTheme="minorEastAsia" w:eastAsiaTheme="minorEastAsia"/>
                <w:b/>
                <w:bCs/>
                <w:color w:val="000000"/>
                <w:kern w:val="0"/>
                <w:szCs w:val="21"/>
              </w:rPr>
            </w:pPr>
          </w:p>
          <w:p>
            <w:pPr>
              <w:spacing w:line="276" w:lineRule="auto"/>
              <w:jc w:val="center"/>
              <w:rPr>
                <w:rFonts w:asciiTheme="minorEastAsia" w:hAnsiTheme="minorEastAsia" w:eastAsiaTheme="minorEastAsia"/>
                <w:b/>
                <w:bCs/>
                <w:color w:val="000000"/>
                <w:kern w:val="0"/>
                <w:szCs w:val="21"/>
              </w:rPr>
            </w:pPr>
          </w:p>
          <w:p>
            <w:pPr>
              <w:spacing w:line="276" w:lineRule="auto"/>
              <w:jc w:val="center"/>
              <w:rPr>
                <w:rFonts w:asciiTheme="minorEastAsia" w:hAnsiTheme="minorEastAsia" w:eastAsiaTheme="minorEastAsia"/>
                <w:b/>
                <w:bCs/>
                <w:color w:val="000000"/>
                <w:kern w:val="0"/>
                <w:szCs w:val="21"/>
              </w:rPr>
            </w:pPr>
          </w:p>
          <w:p>
            <w:pPr>
              <w:spacing w:line="276" w:lineRule="auto"/>
              <w:jc w:val="center"/>
              <w:rPr>
                <w:rFonts w:asciiTheme="minorEastAsia" w:hAnsiTheme="minorEastAsia" w:eastAsiaTheme="minorEastAsia"/>
                <w:b/>
                <w:bCs/>
                <w:color w:val="000000"/>
                <w:kern w:val="0"/>
                <w:szCs w:val="21"/>
              </w:rPr>
            </w:pPr>
          </w:p>
          <w:p>
            <w:pPr>
              <w:spacing w:line="276" w:lineRule="auto"/>
              <w:jc w:val="center"/>
              <w:rPr>
                <w:rFonts w:asciiTheme="minorEastAsia" w:hAnsiTheme="minorEastAsia" w:eastAsiaTheme="minorEastAsia"/>
                <w:b/>
                <w:bCs/>
                <w:color w:val="000000"/>
                <w:kern w:val="0"/>
                <w:szCs w:val="21"/>
              </w:rPr>
            </w:pPr>
          </w:p>
          <w:p>
            <w:pPr>
              <w:spacing w:line="276" w:lineRule="auto"/>
              <w:jc w:val="center"/>
              <w:rPr>
                <w:rFonts w:asciiTheme="minorEastAsia" w:hAnsiTheme="minorEastAsia" w:eastAsiaTheme="minorEastAsia"/>
                <w:b/>
                <w:bCs/>
                <w:color w:val="000000"/>
                <w:kern w:val="0"/>
                <w:szCs w:val="21"/>
              </w:rPr>
            </w:pPr>
          </w:p>
          <w:p>
            <w:pPr>
              <w:spacing w:line="276" w:lineRule="auto"/>
              <w:jc w:val="center"/>
              <w:rPr>
                <w:rFonts w:asciiTheme="minorEastAsia" w:hAnsiTheme="minorEastAsia" w:eastAsiaTheme="minorEastAsia"/>
                <w:b/>
                <w:bCs/>
                <w:color w:val="000000"/>
                <w:kern w:val="0"/>
                <w:szCs w:val="21"/>
              </w:rPr>
            </w:pPr>
          </w:p>
          <w:p>
            <w:pPr>
              <w:spacing w:line="276" w:lineRule="auto"/>
              <w:jc w:val="center"/>
              <w:rPr>
                <w:rFonts w:asciiTheme="minorEastAsia" w:hAnsiTheme="minorEastAsia" w:eastAsiaTheme="minorEastAsia"/>
                <w:b/>
                <w:bCs/>
                <w:color w:val="000000"/>
                <w:kern w:val="0"/>
                <w:szCs w:val="21"/>
              </w:rPr>
            </w:pPr>
          </w:p>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基本信息</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维护患者基本信息，包括患者姓名、医疗卡号、身份证号等信息；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相关病史</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维护患者相关病史的数据，如家族史，常用药物史等；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就诊记录</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维护患者就诊记录基本信息；</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维护患者体格检查内容；</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维护患者系统问诊内容；</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维护患者外出口评估信息；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检查</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查看实验室检查和影像学检查信息；</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实验室检查：读取Lis数据，查询相关的实验室指标，根据历次的指标情况，系统能够自动生成全面直观的趋势变化。整合与疾病相关的重要指标的Lis数据，可快捷浏览。</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影像学检查：读取院内的影像学、病理学检查结论，可查询；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诊断</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维护患者的原发病诊断、病理诊断、CKD/AKI诊断，合并症诊断以及其他诊断信息；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综合评估</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查看患者的评估数据，包括充分性评估、腹膜平衡试验、营养评估、心理健康评估、生活质量评估等，支持新增删除相关评估数据。</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w:t>
            </w:r>
            <w:r>
              <w:rPr>
                <w:rFonts w:asciiTheme="minorEastAsia" w:hAnsiTheme="minorEastAsia" w:eastAsiaTheme="minorEastAsia"/>
                <w:bCs/>
                <w:color w:val="000000"/>
                <w:kern w:val="0"/>
                <w:szCs w:val="21"/>
              </w:rPr>
              <w:t>充分性评估，包括</w:t>
            </w:r>
            <w:r>
              <w:rPr>
                <w:rFonts w:hint="eastAsia" w:asciiTheme="minorEastAsia" w:hAnsiTheme="minorEastAsia" w:eastAsiaTheme="minorEastAsia"/>
                <w:bCs/>
                <w:color w:val="000000"/>
                <w:kern w:val="0"/>
                <w:szCs w:val="21"/>
              </w:rPr>
              <w:t>Kt/V与肌酐清除率：体内总水量、总Kt/V、总Ccr、周标准体重、腹膜Kt/V、腹膜Ccr、周体表面积、残肾Kt/V、残肾Ccr、周体表面积校正的Ccr、周/1.73㎡PCR、nPCR；</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▲腹膜平衡试验指标，包括腹透液(留腹)：腹透液浓度、腹透液入量、腹透液出量、留腹时间、 腹透液肌酐、腹透液尿素；4小时平衡试验：腹透液浓度、腹透液入量、腹透液出量、腹透液灌入时间、 腹透液排出时间、肌酐校正因子；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透析处方</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新增、修改、删除腹透患者的处方信息，维护腹透液类型，查看历次治疗记录，记录患者在家腹透信息；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腹透通路</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维护腹透通路信息，新增、修改、删除腹透患者的通路详细信息，如：腹透管类型及位置等；</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维护通路不良事件，新增、修改、删除患者腹透通路不良事件的详细信息；</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维护外口短管更换记录，新增、修改、删除腹透患者外口短管更换的详细信息；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相关感染</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新增查看腹膜炎记录，新增、修改、删除腹透患者腹膜炎的感染时间等信息；</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新增查看外口/隧道感染记录，新增、修改、删除腹透患者外口/隧道的感染时间等信息；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转归记录</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新增查看患者转归记录；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随访记录</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医护人员可以维护患者的随访计划，自动生成随访时间，选择随访的通知方式；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住院记录</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查看患者住院记录，可同步接口中的数据，直接显示肾内科中患者的住院记录；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hint="default" w:asciiTheme="minorEastAsia" w:hAnsiTheme="minorEastAsia" w:eastAsiaTheme="minorEastAsia"/>
                <w:bCs/>
                <w:color w:val="000000"/>
                <w:kern w:val="0"/>
                <w:szCs w:val="21"/>
                <w:lang w:val="en-US" w:eastAsia="zh-CN"/>
              </w:rPr>
            </w:pPr>
            <w:r>
              <w:rPr>
                <w:rFonts w:hint="eastAsia" w:asciiTheme="minorEastAsia" w:hAnsiTheme="minorEastAsia" w:eastAsiaTheme="minorEastAsia"/>
                <w:bCs/>
                <w:color w:val="000000"/>
                <w:kern w:val="0"/>
                <w:szCs w:val="21"/>
                <w:lang w:val="en-US" w:eastAsia="zh-CN"/>
              </w:rPr>
              <w:t>患者360</w:t>
            </w:r>
          </w:p>
        </w:tc>
        <w:tc>
          <w:tcPr>
            <w:tcW w:w="4779" w:type="dxa"/>
            <w:vAlign w:val="center"/>
          </w:tcPr>
          <w:p>
            <w:pPr>
              <w:spacing w:line="276" w:lineRule="auto"/>
              <w:rPr>
                <w:rFonts w:hint="default" w:asciiTheme="minorEastAsia" w:hAnsiTheme="minorEastAsia" w:eastAsiaTheme="minorEastAsia"/>
                <w:bCs/>
                <w:color w:val="000000"/>
                <w:kern w:val="0"/>
                <w:szCs w:val="21"/>
                <w:lang w:val="en-US" w:eastAsia="zh-CN"/>
              </w:rPr>
            </w:pPr>
            <w:r>
              <w:rPr>
                <w:rFonts w:hint="eastAsia" w:asciiTheme="minorEastAsia" w:hAnsiTheme="minorEastAsia" w:eastAsiaTheme="minorEastAsia"/>
                <w:bCs/>
                <w:color w:val="000000"/>
                <w:kern w:val="0"/>
                <w:szCs w:val="21"/>
                <w:lang w:val="en-US" w:eastAsia="zh-CN"/>
              </w:rPr>
              <w:t>对接院内系统患者360功能，在任意页面可查看当前患者的360信息；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hint="default" w:asciiTheme="minorEastAsia" w:hAnsiTheme="minorEastAsia" w:eastAsiaTheme="minorEastAsia"/>
                <w:bCs/>
                <w:color w:val="000000"/>
                <w:kern w:val="0"/>
                <w:szCs w:val="21"/>
                <w:lang w:val="en-US" w:eastAsia="zh-CN"/>
              </w:rPr>
            </w:pPr>
            <w:r>
              <w:rPr>
                <w:rFonts w:hint="eastAsia" w:asciiTheme="minorEastAsia" w:hAnsiTheme="minorEastAsia" w:eastAsiaTheme="minorEastAsia"/>
                <w:bCs/>
                <w:color w:val="000000"/>
                <w:kern w:val="0"/>
                <w:szCs w:val="21"/>
                <w:lang w:val="en-US" w:eastAsia="zh-CN"/>
              </w:rPr>
              <w:t>单点登录</w:t>
            </w:r>
          </w:p>
        </w:tc>
        <w:tc>
          <w:tcPr>
            <w:tcW w:w="4779" w:type="dxa"/>
            <w:vAlign w:val="center"/>
          </w:tcPr>
          <w:p>
            <w:pPr>
              <w:spacing w:line="276" w:lineRule="auto"/>
              <w:rPr>
                <w:rFonts w:hint="default" w:asciiTheme="minorEastAsia" w:hAnsiTheme="minorEastAsia" w:eastAsiaTheme="minorEastAsia"/>
                <w:bCs/>
                <w:color w:val="000000"/>
                <w:kern w:val="0"/>
                <w:szCs w:val="21"/>
                <w:lang w:val="en-US" w:eastAsia="zh-CN"/>
              </w:rPr>
            </w:pPr>
            <w:r>
              <w:rPr>
                <w:rFonts w:hint="eastAsia" w:asciiTheme="minorEastAsia" w:hAnsiTheme="minorEastAsia" w:eastAsiaTheme="minorEastAsia"/>
                <w:bCs/>
                <w:color w:val="000000"/>
                <w:kern w:val="0"/>
                <w:szCs w:val="21"/>
                <w:lang w:val="en-US" w:eastAsia="zh-CN"/>
              </w:rPr>
              <w:t>和医院统一门户系统对接，用户可以通过统一门户登录此系统；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营养</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评估患者营养状况，回顾患者三天的饮食状况，并对患者饮食摄入情况进行评价。如三餐供能比，数据自动生成，系统提供全面的营养素分析。</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评估患者膳食摄入，显示患者的回顾膳食和推荐膳食的营养素能量值；</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推荐患者的饮食摄入：根据患者情况自动生成患者每日摄入量，可修改；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阈值设置</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查看患者各项指标阈值设置内容，包括指标名称、最大值、最小值以及提醒内容；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22" w:type="dxa"/>
            <w:vAlign w:val="center"/>
          </w:tcPr>
          <w:p>
            <w:pPr>
              <w:spacing w:line="276" w:lineRule="auto"/>
              <w:jc w:val="center"/>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综合管理</w:t>
            </w: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患者管理</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新增腹透患者，维护腹透患者个人详细信息；</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可根据患者状态筛选查看所有患者基本信息；</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可查看患者卡号信息；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22" w:type="dxa"/>
            <w:vMerge w:val="restart"/>
            <w:vAlign w:val="center"/>
          </w:tcPr>
          <w:p>
            <w:pPr>
              <w:spacing w:line="276" w:lineRule="auto"/>
              <w:jc w:val="center"/>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随访管理</w:t>
            </w: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随访表单</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查看随访表单详细内容，包括患者姓名、登记日期、下次随访时间等；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短管更换提醒</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查看待短管更换的患者，可查看患者最近一次更换短管时间和计划更换短管时间；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随访月份统计</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可根据月份查询显示随访次数，点击次数可查看具体随访患者信息，包括随访日期和随访方式，可进行导出具体信息；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22" w:type="dxa"/>
            <w:vMerge w:val="restart"/>
            <w:vAlign w:val="center"/>
          </w:tcPr>
          <w:p>
            <w:pPr>
              <w:spacing w:line="276" w:lineRule="auto"/>
              <w:jc w:val="center"/>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腹透监测</w:t>
            </w: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腹透监测</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查看腹透各个功能汇总图表，可用折线图展示各项数据变化，包括充分性评估、患者生命体征变化等；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腹膜炎统计</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可根据年度查询显示腹膜炎患者数据；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腹膜平衡试验完成情况</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查看腹膜平衡试验评估各个指标的汇总统计图表，包括肌酐、葡萄糖、净超滤量等；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腹膜透析治疗统计</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可根据年度和治疗类型查询显示患者腹膜透析治疗次数，点击次数可查看具体患者</w:t>
            </w:r>
            <w:r>
              <w:rPr>
                <w:rFonts w:hint="eastAsia" w:asciiTheme="minorEastAsia" w:hAnsiTheme="minorEastAsia" w:eastAsiaTheme="minorEastAsia"/>
                <w:bCs/>
                <w:color w:val="000000"/>
                <w:kern w:val="0"/>
                <w:szCs w:val="21"/>
                <w:lang w:val="en-US" w:eastAsia="zh-CN"/>
              </w:rPr>
              <w:t xml:space="preserve">                                                                                                                                                                                                                                                                                                                                                                                                                                                                                                                                                                                                                                                                                                                                                                                                                                                                                                                                                                                                                                                                                                                                                                                                                                                                                                                                                                                                                                                                                                                                                                                                                                                                                                                                                                                                                                                                                                                                                                                                                                                                                                                                                                                                                                                                                                                                                                                                                                                                                                                                                                                                                                                                                                                                                                                                                                                                                                                                                                                                                                                                                                                                                                                                                                                                                                                                                                                                                                                                                                                                                                                                                                                                                                                                                                                                                                                                                                                                                                                                                                                                                                                                                                                                                </w:t>
            </w:r>
            <w:r>
              <w:rPr>
                <w:rFonts w:hint="eastAsia" w:asciiTheme="minorEastAsia" w:hAnsiTheme="minorEastAsia" w:eastAsiaTheme="minorEastAsia"/>
                <w:bCs/>
                <w:color w:val="000000"/>
                <w:kern w:val="0"/>
                <w:szCs w:val="21"/>
                <w:lang w:val="en-US" w:eastAsia="zh-CN"/>
              </w:rPr>
              <w:t xml:space="preserve">                                                                                                                                                                                                                                                                                                                                                                                                                                                                                                                                                                                                                                                                                                                                                                                                                                                                                                                                                                                                                                                                                                                                                                                                                                                                                                                                                                                                                                                                                                                                                                                                                                                                                                                                                                                                                                                                                                                                                                                                                                                                                                                                                                                                                                                                                                                                                                                                                                                                                                                                                                                                                                                                                                                                                                                                                                                                                                                                                                                                                                                                  </w:t>
            </w:r>
            <w:r>
              <w:rPr>
                <w:rFonts w:hint="eastAsia" w:asciiTheme="minorEastAsia" w:hAnsiTheme="minorEastAsia" w:eastAsiaTheme="minorEastAsia"/>
                <w:bCs/>
                <w:color w:val="000000"/>
                <w:kern w:val="0"/>
                <w:szCs w:val="21"/>
              </w:rPr>
              <w:t>信息，包括治疗日期和治疗项目，可进行导出具体信息；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522" w:type="dxa"/>
            <w:vMerge w:val="restart"/>
            <w:vAlign w:val="center"/>
          </w:tcPr>
          <w:p>
            <w:pPr>
              <w:spacing w:line="276" w:lineRule="auto"/>
              <w:jc w:val="center"/>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质控管理</w:t>
            </w: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汇总表</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查询月度腹透患者质控统计数据；</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可用折线图进行形象展示数据变化；</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可用列表形式展示具体患者信息；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转归统计</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可根据月份进行查询科室患者的转归情感，可用饼状图显示具体转归信息；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护理质控报表</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可根据月份进行查询显示护理汇报信息，包括门诊随访人次、腹透PET测定人次、腹透KT/V测定人次等；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质控提醒</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查询腹透患者质控超时的提醒情况，提示待做检查患者；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质控设定</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维护腹透质控的检查项目和检查间隔天数；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实验室汇总</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可根据患者姓名、检查时间范围、检查指标、指标区间值和患者传染病类型进行查询显示实验室检查数据信息；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透析龄统计</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可查询显示科室内不同透析龄的患者分布信息，可用柱状图具体展示；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退出患者统计</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统计查询退出患者信息，包括患者首次透析时间、退出时间、退出原因和治疗时间；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血压统计</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可根据时间范围查询显示科室患者的血压分布信息；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化验完成率统计</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可根据年度和化验项查询显示患者化验项完成率信息，化验项包括血清铁蛋白、前白蛋白等。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restart"/>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宣教</w:t>
            </w: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宣教库</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新增及查看宣教内容，包含文本、视频、图片格式内容，并按不同的宣教内容分类；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患者宣教计划</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添加制定患者宣教计划，查看患者的宣教历史和详情信息，并可显示今日宣教患者及无宣教计划的患者；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宣教计划模板</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快速添加制定患者计划模板内容；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restart"/>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系统管理</w:t>
            </w: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用户管理</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系统用户的查询、修改、查看；</w:t>
            </w:r>
          </w:p>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可筛选所需用户信息；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角色管理</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新增、修改角色拥有的系统功能的权限；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hint="eastAsia" w:asciiTheme="minorEastAsia" w:hAnsiTheme="minorEastAsia" w:eastAsiaTheme="minorEastAsia"/>
                <w:bCs/>
                <w:color w:val="000000"/>
                <w:kern w:val="0"/>
                <w:szCs w:val="21"/>
                <w:lang w:val="en-US" w:eastAsia="zh-CN"/>
              </w:rPr>
            </w:pPr>
            <w:r>
              <w:rPr>
                <w:rFonts w:hint="eastAsia" w:asciiTheme="minorEastAsia" w:hAnsiTheme="minorEastAsia" w:eastAsiaTheme="minorEastAsia"/>
                <w:bCs/>
                <w:color w:val="000000"/>
                <w:kern w:val="0"/>
                <w:szCs w:val="21"/>
                <w:lang w:val="en-US" w:eastAsia="zh-CN"/>
              </w:rPr>
              <w:t>登录账户</w:t>
            </w:r>
          </w:p>
        </w:tc>
        <w:tc>
          <w:tcPr>
            <w:tcW w:w="4779" w:type="dxa"/>
            <w:vAlign w:val="center"/>
          </w:tcPr>
          <w:p>
            <w:pPr>
              <w:spacing w:line="276" w:lineRule="auto"/>
              <w:rPr>
                <w:rFonts w:hint="default" w:asciiTheme="minorEastAsia" w:hAnsiTheme="minorEastAsia" w:eastAsiaTheme="minorEastAsia"/>
                <w:bCs/>
                <w:color w:val="000000"/>
                <w:kern w:val="0"/>
                <w:szCs w:val="21"/>
                <w:lang w:val="en-US" w:eastAsia="zh-CN"/>
              </w:rPr>
            </w:pPr>
            <w:r>
              <w:rPr>
                <w:rFonts w:hint="eastAsia" w:asciiTheme="minorEastAsia" w:hAnsiTheme="minorEastAsia" w:eastAsiaTheme="minorEastAsia"/>
                <w:bCs/>
                <w:color w:val="000000"/>
                <w:kern w:val="0"/>
                <w:szCs w:val="21"/>
                <w:lang w:val="en-US" w:eastAsia="zh-CN"/>
              </w:rPr>
              <w:t>与医院核心系统登录账号密码一致；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日志审计</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查看用户登陆统计和用户操作日志信息；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标签维护</w:t>
            </w:r>
          </w:p>
        </w:tc>
        <w:tc>
          <w:tcPr>
            <w:tcW w:w="4779" w:type="dxa"/>
            <w:vAlign w:val="center"/>
          </w:tcPr>
          <w:p>
            <w:pPr>
              <w:spacing w:line="276" w:lineRule="auto"/>
              <w:rPr>
                <w:rFonts w:asciiTheme="minorEastAsia" w:hAnsiTheme="minorEastAsia" w:eastAsiaTheme="minorEastAsia"/>
                <w:bCs/>
                <w:color w:val="000000"/>
                <w:kern w:val="0"/>
                <w:szCs w:val="21"/>
              </w:rPr>
            </w:pPr>
            <w:r>
              <w:rPr>
                <w:rFonts w:hint="eastAsia" w:asciiTheme="minorEastAsia" w:hAnsiTheme="minorEastAsia" w:eastAsiaTheme="minorEastAsia"/>
                <w:bCs/>
                <w:color w:val="000000"/>
                <w:kern w:val="0"/>
                <w:szCs w:val="21"/>
              </w:rPr>
              <w:t>维护患者标签字典内容；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22" w:type="dxa"/>
            <w:vMerge w:val="continue"/>
            <w:vAlign w:val="center"/>
          </w:tcPr>
          <w:p>
            <w:pPr>
              <w:spacing w:line="276" w:lineRule="auto"/>
              <w:jc w:val="center"/>
              <w:rPr>
                <w:rFonts w:asciiTheme="minorEastAsia" w:hAnsiTheme="minorEastAsia" w:eastAsiaTheme="minorEastAsia"/>
                <w:bCs/>
                <w:color w:val="000000"/>
                <w:kern w:val="0"/>
                <w:szCs w:val="21"/>
              </w:rPr>
            </w:pPr>
          </w:p>
        </w:tc>
        <w:tc>
          <w:tcPr>
            <w:tcW w:w="2662" w:type="dxa"/>
            <w:vAlign w:val="center"/>
          </w:tcPr>
          <w:p>
            <w:pPr>
              <w:spacing w:line="276" w:lineRule="auto"/>
              <w:jc w:val="center"/>
              <w:rPr>
                <w:rFonts w:hint="default" w:asciiTheme="minorEastAsia" w:hAnsiTheme="minorEastAsia" w:eastAsiaTheme="minorEastAsia"/>
                <w:bCs/>
                <w:color w:val="000000"/>
                <w:kern w:val="0"/>
                <w:szCs w:val="21"/>
                <w:lang w:val="en-US" w:eastAsia="zh-CN"/>
              </w:rPr>
            </w:pPr>
            <w:r>
              <w:rPr>
                <w:rFonts w:hint="eastAsia" w:asciiTheme="minorEastAsia" w:hAnsiTheme="minorEastAsia" w:eastAsiaTheme="minorEastAsia"/>
                <w:bCs/>
                <w:color w:val="000000"/>
                <w:kern w:val="0"/>
                <w:szCs w:val="21"/>
                <w:lang w:val="en-US" w:eastAsia="zh-CN"/>
              </w:rPr>
              <w:t>弱口令管理</w:t>
            </w:r>
          </w:p>
        </w:tc>
        <w:tc>
          <w:tcPr>
            <w:tcW w:w="4779" w:type="dxa"/>
            <w:vAlign w:val="center"/>
          </w:tcPr>
          <w:p>
            <w:pPr>
              <w:spacing w:line="276" w:lineRule="auto"/>
              <w:rPr>
                <w:rFonts w:hint="default" w:asciiTheme="minorEastAsia" w:hAnsiTheme="minorEastAsia" w:eastAsiaTheme="minorEastAsia"/>
                <w:bCs/>
                <w:color w:val="000000"/>
                <w:kern w:val="0"/>
                <w:szCs w:val="21"/>
                <w:lang w:val="en-US" w:eastAsia="zh-CN"/>
              </w:rPr>
            </w:pPr>
            <w:r>
              <w:rPr>
                <w:rFonts w:hint="eastAsia" w:asciiTheme="minorEastAsia" w:hAnsiTheme="minorEastAsia" w:eastAsiaTheme="minorEastAsia"/>
                <w:bCs/>
                <w:color w:val="000000"/>
                <w:kern w:val="0"/>
                <w:szCs w:val="21"/>
                <w:lang w:val="en-US" w:eastAsia="zh-CN"/>
              </w:rPr>
              <w:t>定期要求更换口密码（密码包括字母+数字+符号）</w:t>
            </w:r>
          </w:p>
        </w:tc>
      </w:tr>
    </w:tbl>
    <w:p>
      <w:pPr>
        <w:widowControl/>
        <w:jc w:val="left"/>
        <w:rPr>
          <w:rFonts w:ascii="宋体" w:hAnsi="宋体"/>
          <w:color w:val="000000" w:themeColor="text1"/>
          <w:szCs w:val="21"/>
          <w14:textFill>
            <w14:solidFill>
              <w14:schemeClr w14:val="tx1"/>
            </w14:solidFill>
          </w14:textFill>
        </w:rPr>
      </w:pPr>
    </w:p>
    <w:p>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widowControl/>
        <w:jc w:val="left"/>
        <w:rPr>
          <w:rFonts w:ascii="宋体" w:hAnsi="宋体"/>
          <w:color w:val="000000" w:themeColor="text1"/>
          <w:szCs w:val="21"/>
          <w14:textFill>
            <w14:solidFill>
              <w14:schemeClr w14:val="tx1"/>
            </w14:solidFill>
          </w14:textFill>
        </w:rPr>
      </w:pPr>
    </w:p>
    <w:bookmarkEnd w:id="13"/>
    <w:p>
      <w:pPr>
        <w:spacing w:line="360" w:lineRule="auto"/>
        <w:rPr>
          <w:color w:val="000000" w:themeColor="text1"/>
          <w:sz w:val="24"/>
          <w14:textFill>
            <w14:solidFill>
              <w14:schemeClr w14:val="tx1"/>
            </w14:solidFill>
          </w14:textFill>
        </w:rPr>
      </w:pPr>
      <w:bookmarkStart w:id="14" w:name="_Toc465247960"/>
      <w:r>
        <w:rPr>
          <w:rFonts w:hint="eastAsia"/>
          <w:color w:val="000000" w:themeColor="text1"/>
          <w:sz w:val="24"/>
          <w14:textFill>
            <w14:solidFill>
              <w14:schemeClr w14:val="tx1"/>
            </w14:solidFill>
          </w14:textFill>
        </w:rPr>
        <w:t>三、商务要求</w:t>
      </w:r>
      <w:bookmarkEnd w:id="14"/>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675" w:type="dxa"/>
          </w:tcPr>
          <w:p>
            <w:pPr>
              <w:spacing w:line="480" w:lineRule="auto"/>
              <w:jc w:val="center"/>
              <w:rPr>
                <w:sz w:val="24"/>
              </w:rPr>
            </w:pPr>
            <w:r>
              <w:rPr>
                <w:rFonts w:hint="eastAsia"/>
                <w:sz w:val="24"/>
              </w:rPr>
              <w:t>标的提供的时间</w:t>
            </w:r>
          </w:p>
        </w:tc>
        <w:tc>
          <w:tcPr>
            <w:tcW w:w="6295" w:type="dxa"/>
          </w:tcPr>
          <w:p>
            <w:pPr>
              <w:spacing w:line="360" w:lineRule="auto"/>
              <w:rPr>
                <w:sz w:val="24"/>
              </w:rPr>
            </w:pPr>
            <w:r>
              <w:rPr>
                <w:rFonts w:hint="eastAsia"/>
                <w:sz w:val="24"/>
              </w:rPr>
              <w:t>合同签订后</w:t>
            </w:r>
            <w:r>
              <w:rPr>
                <w:sz w:val="24"/>
              </w:rPr>
              <w:t>180</w:t>
            </w:r>
            <w:r>
              <w:rPr>
                <w:rFonts w:hint="eastAsia"/>
                <w:sz w:val="24"/>
              </w:rPr>
              <w:t>个工作日内交货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675" w:type="dxa"/>
          </w:tcPr>
          <w:p>
            <w:pPr>
              <w:spacing w:line="480" w:lineRule="auto"/>
              <w:jc w:val="center"/>
              <w:rPr>
                <w:sz w:val="24"/>
              </w:rPr>
            </w:pPr>
            <w:r>
              <w:rPr>
                <w:rFonts w:hint="eastAsia"/>
                <w:sz w:val="24"/>
              </w:rPr>
              <w:t>标的提供的地点</w:t>
            </w:r>
          </w:p>
        </w:tc>
        <w:tc>
          <w:tcPr>
            <w:tcW w:w="6295" w:type="dxa"/>
          </w:tcPr>
          <w:p>
            <w:pPr>
              <w:spacing w:line="360" w:lineRule="auto"/>
              <w:rPr>
                <w:sz w:val="24"/>
              </w:rPr>
            </w:pPr>
            <w:r>
              <w:rPr>
                <w:rFonts w:hint="eastAsia"/>
                <w:sz w:val="24"/>
              </w:rPr>
              <w:t>内蒙古兴安盟人民医院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675" w:type="dxa"/>
          </w:tcPr>
          <w:p>
            <w:pPr>
              <w:spacing w:line="480" w:lineRule="auto"/>
              <w:jc w:val="center"/>
              <w:rPr>
                <w:sz w:val="24"/>
              </w:rPr>
            </w:pPr>
            <w:r>
              <w:rPr>
                <w:rFonts w:hint="eastAsia"/>
                <w:sz w:val="24"/>
              </w:rPr>
              <w:t>投标有效期</w:t>
            </w:r>
          </w:p>
        </w:tc>
        <w:tc>
          <w:tcPr>
            <w:tcW w:w="6295" w:type="dxa"/>
          </w:tcPr>
          <w:p>
            <w:pPr>
              <w:spacing w:line="360" w:lineRule="auto"/>
              <w:rPr>
                <w:sz w:val="24"/>
              </w:rPr>
            </w:pPr>
            <w:r>
              <w:rPr>
                <w:rFonts w:hint="eastAsia"/>
                <w:sz w:val="24"/>
              </w:rPr>
              <w:t>从提交投标（响应）文件的截止之日起90工作日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675" w:type="dxa"/>
          </w:tcPr>
          <w:p>
            <w:pPr>
              <w:spacing w:line="480" w:lineRule="auto"/>
              <w:jc w:val="center"/>
              <w:rPr>
                <w:sz w:val="24"/>
              </w:rPr>
            </w:pPr>
            <w:r>
              <w:rPr>
                <w:rFonts w:hint="eastAsia"/>
                <w:sz w:val="24"/>
              </w:rPr>
              <w:t>付款方式</w:t>
            </w:r>
          </w:p>
        </w:tc>
        <w:tc>
          <w:tcPr>
            <w:tcW w:w="6295" w:type="dxa"/>
          </w:tcPr>
          <w:p>
            <w:pPr>
              <w:spacing w:line="360" w:lineRule="auto"/>
              <w:rPr>
                <w:sz w:val="24"/>
              </w:rPr>
            </w:pPr>
            <w:r>
              <w:rPr>
                <w:rFonts w:hint="eastAsia"/>
                <w:sz w:val="24"/>
              </w:rPr>
              <w:t>1期：支付比例70%，验收合格后付款</w:t>
            </w:r>
          </w:p>
          <w:p>
            <w:pPr>
              <w:spacing w:line="360" w:lineRule="auto"/>
              <w:rPr>
                <w:sz w:val="24"/>
              </w:rPr>
            </w:pPr>
            <w:r>
              <w:rPr>
                <w:rFonts w:hint="eastAsia"/>
                <w:sz w:val="24"/>
              </w:rPr>
              <w:t>2期：支付比例30%，无故障使用一年后付款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675" w:type="dxa"/>
          </w:tcPr>
          <w:p>
            <w:pPr>
              <w:spacing w:line="480" w:lineRule="auto"/>
              <w:jc w:val="center"/>
              <w:rPr>
                <w:sz w:val="24"/>
              </w:rPr>
            </w:pPr>
            <w:r>
              <w:rPr>
                <w:rFonts w:hint="eastAsia"/>
                <w:sz w:val="24"/>
              </w:rPr>
              <w:t>验收要求</w:t>
            </w:r>
          </w:p>
        </w:tc>
        <w:tc>
          <w:tcPr>
            <w:tcW w:w="6295" w:type="dxa"/>
          </w:tcPr>
          <w:p>
            <w:pPr>
              <w:spacing w:line="360" w:lineRule="auto"/>
              <w:rPr>
                <w:sz w:val="24"/>
              </w:rPr>
            </w:pPr>
            <w:r>
              <w:rPr>
                <w:rFonts w:hint="eastAsia"/>
                <w:sz w:val="24"/>
              </w:rPr>
              <w:t>符合国家及行业相关标准，符合采购人要求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675" w:type="dxa"/>
          </w:tcPr>
          <w:p>
            <w:pPr>
              <w:spacing w:line="480" w:lineRule="auto"/>
              <w:jc w:val="center"/>
              <w:rPr>
                <w:sz w:val="24"/>
              </w:rPr>
            </w:pPr>
            <w:r>
              <w:rPr>
                <w:rFonts w:hint="eastAsia"/>
                <w:sz w:val="24"/>
              </w:rPr>
              <w:t>履约保证金</w:t>
            </w:r>
          </w:p>
        </w:tc>
        <w:tc>
          <w:tcPr>
            <w:tcW w:w="6295" w:type="dxa"/>
          </w:tcPr>
          <w:p>
            <w:pPr>
              <w:spacing w:line="360" w:lineRule="auto"/>
              <w:rPr>
                <w:sz w:val="24"/>
              </w:rPr>
            </w:pPr>
            <w:r>
              <w:rPr>
                <w:rFonts w:hint="eastAsia"/>
                <w:sz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675" w:type="dxa"/>
          </w:tcPr>
          <w:p>
            <w:pPr>
              <w:spacing w:line="480" w:lineRule="auto"/>
              <w:jc w:val="center"/>
              <w:rPr>
                <w:b/>
                <w:sz w:val="24"/>
              </w:rPr>
            </w:pPr>
            <w:r>
              <w:rPr>
                <w:rFonts w:hint="eastAsia"/>
                <w:b/>
                <w:sz w:val="24"/>
              </w:rPr>
              <w:t>其他</w:t>
            </w:r>
          </w:p>
        </w:tc>
        <w:tc>
          <w:tcPr>
            <w:tcW w:w="6295" w:type="dxa"/>
          </w:tcPr>
          <w:p>
            <w:pPr>
              <w:spacing w:line="360" w:lineRule="auto"/>
              <w:rPr>
                <w:sz w:val="24"/>
              </w:rPr>
            </w:pPr>
            <w:r>
              <w:rPr>
                <w:rFonts w:hint="eastAsia"/>
                <w:b/>
                <w:sz w:val="24"/>
              </w:rPr>
              <w:t>1. 包含与</w:t>
            </w:r>
            <w:r>
              <w:rPr>
                <w:rFonts w:hint="eastAsia"/>
                <w:b/>
                <w:sz w:val="24"/>
                <w:lang w:val="en-US" w:eastAsia="zh-CN"/>
              </w:rPr>
              <w:t>其他需要对接的第三方厂家的接口费用，如:his系统、电子病历等软件</w:t>
            </w:r>
            <w:r>
              <w:rPr>
                <w:rFonts w:hint="eastAsia"/>
                <w:b/>
                <w:sz w:val="24"/>
              </w:rPr>
              <w:t>。</w:t>
            </w:r>
            <w:r>
              <w:rPr>
                <w:rFonts w:hint="eastAsia"/>
                <w:sz w:val="24"/>
              </w:rPr>
              <w:t xml:space="preserve"> 2. 包含壹年系统免费维护。 3. 免费维护期间外，年维护费用经双方协商，原则上不得超过合同成交价格的</w:t>
            </w:r>
            <w:r>
              <w:rPr>
                <w:sz w:val="24"/>
              </w:rPr>
              <w:t>10%</w:t>
            </w:r>
          </w:p>
        </w:tc>
      </w:tr>
    </w:tbl>
    <w:p>
      <w:pPr>
        <w:spacing w:line="360" w:lineRule="auto"/>
        <w:jc w:val="left"/>
        <w:rPr>
          <w:rFonts w:ascii="宋体" w:hAnsi="宋体"/>
          <w:color w:val="000000" w:themeColor="text1"/>
          <w:sz w:val="24"/>
          <w:szCs w:val="22"/>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spacing w:line="360" w:lineRule="auto"/>
        <w:jc w:val="center"/>
        <w:rPr>
          <w:b/>
          <w:color w:val="000000" w:themeColor="text1"/>
          <w:sz w:val="30"/>
          <w:szCs w:val="30"/>
          <w14:textFill>
            <w14:solidFill>
              <w14:schemeClr w14:val="tx1"/>
            </w14:solidFill>
          </w14:textFill>
        </w:rPr>
      </w:pPr>
      <w:r>
        <w:rPr>
          <w:rFonts w:hint="eastAsia" w:ascii="仿宋_GB2312"/>
          <w:b/>
          <w:color w:val="000000" w:themeColor="text1"/>
          <w:sz w:val="30"/>
          <w:szCs w:val="30"/>
          <w14:textFill>
            <w14:solidFill>
              <w14:schemeClr w14:val="tx1"/>
            </w14:solidFill>
          </w14:textFill>
        </w:rPr>
        <w:t>第三章</w:t>
      </w:r>
      <w:bookmarkStart w:id="15" w:name="_Toc465247955"/>
      <w:r>
        <w:rPr>
          <w:rFonts w:hint="eastAsia" w:ascii="仿宋_GB2312"/>
          <w:b/>
          <w:color w:val="000000" w:themeColor="text1"/>
          <w:sz w:val="30"/>
          <w:szCs w:val="30"/>
          <w14:textFill>
            <w14:solidFill>
              <w14:schemeClr w14:val="tx1"/>
            </w14:solidFill>
          </w14:textFill>
        </w:rPr>
        <w:t xml:space="preserve"> </w:t>
      </w:r>
      <w:r>
        <w:rPr>
          <w:b/>
          <w:color w:val="000000" w:themeColor="text1"/>
          <w:sz w:val="30"/>
          <w:szCs w:val="30"/>
          <w14:textFill>
            <w14:solidFill>
              <w14:schemeClr w14:val="tx1"/>
            </w14:solidFill>
          </w14:textFill>
        </w:rPr>
        <w:t>评标办法</w:t>
      </w:r>
      <w:bookmarkEnd w:id="15"/>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本项目采用综合评分法。综合评分法是指在最大限度地满足招标文件实质性要求前提下，按照招标文件中规定的各项因素进行综合评审后，以评标总得分最高的投标人作为中标供应商的评标方法。</w:t>
      </w:r>
    </w:p>
    <w:tbl>
      <w:tblPr>
        <w:tblStyle w:val="37"/>
        <w:tblW w:w="9505" w:type="dxa"/>
        <w:jc w:val="center"/>
        <w:shd w:val="clear" w:color="auto" w:fill="FFFFFF" w:themeFill="background1"/>
        <w:tblLayout w:type="fixed"/>
        <w:tblCellMar>
          <w:top w:w="15" w:type="dxa"/>
          <w:left w:w="15" w:type="dxa"/>
          <w:bottom w:w="15" w:type="dxa"/>
          <w:right w:w="15" w:type="dxa"/>
        </w:tblCellMar>
      </w:tblPr>
      <w:tblGrid>
        <w:gridCol w:w="733"/>
        <w:gridCol w:w="1677"/>
        <w:gridCol w:w="822"/>
        <w:gridCol w:w="6273"/>
      </w:tblGrid>
      <w:tr>
        <w:tblPrEx>
          <w:shd w:val="clear" w:color="auto" w:fill="FFFFFF" w:themeFill="background1"/>
          <w:tblCellMar>
            <w:top w:w="15" w:type="dxa"/>
            <w:left w:w="15" w:type="dxa"/>
            <w:bottom w:w="15" w:type="dxa"/>
            <w:right w:w="15" w:type="dxa"/>
          </w:tblCellMar>
        </w:tblPrEx>
        <w:trPr>
          <w:trHeight w:val="569" w:hRule="atLeast"/>
          <w:jc w:val="center"/>
        </w:trPr>
        <w:tc>
          <w:tcPr>
            <w:tcW w:w="73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序号</w:t>
            </w:r>
          </w:p>
        </w:tc>
        <w:tc>
          <w:tcPr>
            <w:tcW w:w="1677"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评审因素</w:t>
            </w:r>
          </w:p>
        </w:tc>
        <w:tc>
          <w:tcPr>
            <w:tcW w:w="822"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权重</w:t>
            </w:r>
          </w:p>
        </w:tc>
        <w:tc>
          <w:tcPr>
            <w:tcW w:w="6273"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评分标准</w:t>
            </w:r>
          </w:p>
        </w:tc>
      </w:tr>
      <w:tr>
        <w:tblPrEx>
          <w:tblCellMar>
            <w:top w:w="15" w:type="dxa"/>
            <w:left w:w="15" w:type="dxa"/>
            <w:bottom w:w="15" w:type="dxa"/>
            <w:right w:w="15" w:type="dxa"/>
          </w:tblCellMar>
        </w:tblPrEx>
        <w:trPr>
          <w:trHeight w:val="569" w:hRule="atLeast"/>
          <w:jc w:val="center"/>
        </w:trPr>
        <w:tc>
          <w:tcPr>
            <w:tcW w:w="73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p>
        </w:tc>
        <w:tc>
          <w:tcPr>
            <w:tcW w:w="1677"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报价</w:t>
            </w:r>
          </w:p>
        </w:tc>
        <w:tc>
          <w:tcPr>
            <w:tcW w:w="822"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snapToGrid w:val="0"/>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15</w:t>
            </w:r>
          </w:p>
        </w:tc>
        <w:tc>
          <w:tcPr>
            <w:tcW w:w="627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napToGrid w:val="0"/>
              <w:spacing w:line="360" w:lineRule="auto"/>
              <w:rPr>
                <w:rStyle w:val="240"/>
                <w:rFonts w:asciiTheme="minorEastAsia" w:hAnsiTheme="minorEastAsia" w:eastAsiaTheme="minorEastAsia" w:cstheme="minorEastAsia"/>
                <w:color w:val="000000" w:themeColor="text1"/>
                <w:szCs w:val="21"/>
                <w14:textFill>
                  <w14:solidFill>
                    <w14:schemeClr w14:val="tx1"/>
                  </w14:solidFill>
                </w14:textFill>
              </w:rPr>
            </w:pPr>
            <w:r>
              <w:rPr>
                <w:rStyle w:val="240"/>
                <w:rFonts w:hint="eastAsia" w:asciiTheme="minorEastAsia" w:hAnsiTheme="minorEastAsia" w:eastAsiaTheme="minorEastAsia" w:cstheme="minorEastAsia"/>
                <w:color w:val="000000" w:themeColor="text1"/>
                <w:szCs w:val="21"/>
                <w14:textFill>
                  <w14:solidFill>
                    <w14:schemeClr w14:val="tx1"/>
                  </w14:solidFill>
                </w14:textFill>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blPrEx>
          <w:shd w:val="clear" w:color="auto" w:fill="FFFFFF" w:themeFill="background1"/>
          <w:tblCellMar>
            <w:top w:w="15" w:type="dxa"/>
            <w:left w:w="15" w:type="dxa"/>
            <w:bottom w:w="15" w:type="dxa"/>
            <w:right w:w="15" w:type="dxa"/>
          </w:tblCellMar>
        </w:tblPrEx>
        <w:trPr>
          <w:trHeight w:val="90" w:hRule="atLeast"/>
          <w:jc w:val="center"/>
        </w:trPr>
        <w:tc>
          <w:tcPr>
            <w:tcW w:w="73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1</w:t>
            </w:r>
          </w:p>
        </w:tc>
        <w:tc>
          <w:tcPr>
            <w:tcW w:w="1677"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技术参数要求</w:t>
            </w:r>
          </w:p>
        </w:tc>
        <w:tc>
          <w:tcPr>
            <w:tcW w:w="822"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cs="宋体" w:asciiTheme="minorEastAsia" w:hAnsiTheme="minorEastAsia" w:eastAsiaTheme="minorEastAsia"/>
                <w:color w:val="000000" w:themeColor="text1"/>
                <w:szCs w:val="21"/>
                <w:lang w:bidi="ar"/>
                <w14:textFill>
                  <w14:solidFill>
                    <w14:schemeClr w14:val="tx1"/>
                  </w14:solidFill>
                </w14:textFill>
              </w:rPr>
              <w:t>30</w:t>
            </w:r>
          </w:p>
        </w:tc>
        <w:tc>
          <w:tcPr>
            <w:tcW w:w="6273"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根据投标人的响应文件中的技术偏离表和截图进行综合评分：</w:t>
            </w:r>
          </w:p>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完全符合项目要求没有负偏离得</w:t>
            </w:r>
            <w:r>
              <w:rPr>
                <w:rFonts w:cs="宋体" w:asciiTheme="minorEastAsia" w:hAnsiTheme="minorEastAsia" w:eastAsiaTheme="minorEastAsia"/>
                <w:color w:val="000000" w:themeColor="text1"/>
                <w:szCs w:val="21"/>
                <w:lang w:bidi="ar"/>
                <w14:textFill>
                  <w14:solidFill>
                    <w14:schemeClr w14:val="tx1"/>
                  </w14:solidFill>
                </w14:textFill>
              </w:rPr>
              <w:t>30</w:t>
            </w:r>
            <w:r>
              <w:rPr>
                <w:rFonts w:hint="eastAsia" w:cs="宋体" w:asciiTheme="minorEastAsia" w:hAnsiTheme="minorEastAsia" w:eastAsiaTheme="minorEastAsia"/>
                <w:color w:val="000000" w:themeColor="text1"/>
                <w:szCs w:val="21"/>
                <w:lang w:bidi="ar"/>
                <w14:textFill>
                  <w14:solidFill>
                    <w14:schemeClr w14:val="tx1"/>
                  </w14:solidFill>
                </w14:textFill>
              </w:rPr>
              <w:t>分；每有一项带▲的重要参数有负偏离的，扣</w:t>
            </w:r>
            <w:r>
              <w:rPr>
                <w:rFonts w:cs="宋体" w:asciiTheme="minorEastAsia" w:hAnsiTheme="minorEastAsia" w:eastAsiaTheme="minorEastAsia"/>
                <w:color w:val="000000" w:themeColor="text1"/>
                <w:szCs w:val="21"/>
                <w:lang w:bidi="ar"/>
                <w14:textFill>
                  <w14:solidFill>
                    <w14:schemeClr w14:val="tx1"/>
                  </w14:solidFill>
                </w14:textFill>
              </w:rPr>
              <w:t>3</w:t>
            </w:r>
            <w:r>
              <w:rPr>
                <w:rFonts w:hint="eastAsia" w:cs="宋体" w:asciiTheme="minorEastAsia" w:hAnsiTheme="minorEastAsia" w:eastAsiaTheme="minorEastAsia"/>
                <w:color w:val="000000" w:themeColor="text1"/>
                <w:szCs w:val="21"/>
                <w:lang w:bidi="ar"/>
                <w14:textFill>
                  <w14:solidFill>
                    <w14:schemeClr w14:val="tx1"/>
                  </w14:solidFill>
                </w14:textFill>
              </w:rPr>
              <w:t>分；每有一项一般参数有负偏离的，扣</w:t>
            </w:r>
            <w:r>
              <w:rPr>
                <w:rFonts w:cs="宋体" w:asciiTheme="minorEastAsia" w:hAnsiTheme="minorEastAsia" w:eastAsiaTheme="minorEastAsia"/>
                <w:color w:val="000000" w:themeColor="text1"/>
                <w:szCs w:val="21"/>
                <w:lang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分；本项总共最多扣</w:t>
            </w:r>
            <w:r>
              <w:rPr>
                <w:rFonts w:cs="宋体" w:asciiTheme="minorEastAsia" w:hAnsiTheme="minorEastAsia" w:eastAsiaTheme="minorEastAsia"/>
                <w:color w:val="000000" w:themeColor="text1"/>
                <w:szCs w:val="21"/>
                <w:lang w:bidi="ar"/>
                <w14:textFill>
                  <w14:solidFill>
                    <w14:schemeClr w14:val="tx1"/>
                  </w14:solidFill>
                </w14:textFill>
              </w:rPr>
              <w:t>30</w:t>
            </w:r>
            <w:r>
              <w:rPr>
                <w:rFonts w:hint="eastAsia" w:cs="宋体" w:asciiTheme="minorEastAsia" w:hAnsiTheme="minorEastAsia" w:eastAsiaTheme="minorEastAsia"/>
                <w:color w:val="000000" w:themeColor="text1"/>
                <w:szCs w:val="21"/>
                <w:lang w:bidi="ar"/>
                <w14:textFill>
                  <w14:solidFill>
                    <w14:schemeClr w14:val="tx1"/>
                  </w14:solidFill>
                </w14:textFill>
              </w:rPr>
              <w:t>分。</w:t>
            </w:r>
          </w:p>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cs="宋体" w:asciiTheme="minorEastAsia" w:hAnsiTheme="minorEastAsia" w:eastAsiaTheme="minorEastAsia"/>
                <w:color w:val="000000" w:themeColor="text1"/>
                <w:szCs w:val="21"/>
                <w:lang w:bidi="ar"/>
                <w14:textFill>
                  <w14:solidFill>
                    <w14:schemeClr w14:val="tx1"/>
                  </w14:solidFill>
                </w14:textFill>
              </w:rPr>
              <w:t>注：对于</w:t>
            </w:r>
            <w:r>
              <w:rPr>
                <w:rFonts w:hint="eastAsia" w:cs="宋体" w:asciiTheme="minorEastAsia" w:hAnsiTheme="minorEastAsia" w:eastAsiaTheme="minorEastAsia"/>
                <w:color w:val="000000" w:themeColor="text1"/>
                <w:szCs w:val="21"/>
                <w:lang w:bidi="ar"/>
                <w14:textFill>
                  <w14:solidFill>
                    <w14:schemeClr w14:val="tx1"/>
                  </w14:solidFill>
                </w14:textFill>
              </w:rPr>
              <w:t>带▲的重要参数，须提供系统功能截图予以证明，截图不清楚或功能不完整的，视为负偏离。带▲项截图证明材料必须来源于投标系统实体程序，若发现与实体程序不符合将视为虚假投标行为处理。</w:t>
            </w:r>
          </w:p>
        </w:tc>
      </w:tr>
      <w:tr>
        <w:tblPrEx>
          <w:tblCellMar>
            <w:top w:w="15" w:type="dxa"/>
            <w:left w:w="15" w:type="dxa"/>
            <w:bottom w:w="15" w:type="dxa"/>
            <w:right w:w="15" w:type="dxa"/>
          </w:tblCellMar>
        </w:tblPrEx>
        <w:trPr>
          <w:trHeight w:val="90" w:hRule="atLeast"/>
          <w:jc w:val="center"/>
        </w:trPr>
        <w:tc>
          <w:tcPr>
            <w:tcW w:w="73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2</w:t>
            </w:r>
          </w:p>
        </w:tc>
        <w:tc>
          <w:tcPr>
            <w:tcW w:w="1677"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整体技术方案</w:t>
            </w:r>
          </w:p>
        </w:tc>
        <w:tc>
          <w:tcPr>
            <w:tcW w:w="822"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9</w:t>
            </w:r>
          </w:p>
        </w:tc>
        <w:tc>
          <w:tcPr>
            <w:tcW w:w="6273"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根据投标人提供的整体技术方案进行综合评分：方案包含但不限于①项目需求分析；②系统设计思路及系统架构阐述；③系统扩展能力、兼容性、稳定性阐述；④系统使用人员建议配置及运行方案等。</w:t>
            </w:r>
          </w:p>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方案全面详尽、科学合理、切实可行且完全满足采购需求的得9分，方案较为完善、基本能满足项目需求的得6分，方案欠完善、缺乏可行性的得3分。</w:t>
            </w:r>
          </w:p>
        </w:tc>
      </w:tr>
      <w:tr>
        <w:tblPrEx>
          <w:tblCellMar>
            <w:top w:w="15" w:type="dxa"/>
            <w:left w:w="15" w:type="dxa"/>
            <w:bottom w:w="15" w:type="dxa"/>
            <w:right w:w="15" w:type="dxa"/>
          </w:tblCellMar>
        </w:tblPrEx>
        <w:trPr>
          <w:trHeight w:val="90" w:hRule="atLeast"/>
          <w:jc w:val="center"/>
        </w:trPr>
        <w:tc>
          <w:tcPr>
            <w:tcW w:w="73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3</w:t>
            </w:r>
          </w:p>
        </w:tc>
        <w:tc>
          <w:tcPr>
            <w:tcW w:w="1677"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实施方案</w:t>
            </w:r>
          </w:p>
        </w:tc>
        <w:tc>
          <w:tcPr>
            <w:tcW w:w="822"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9</w:t>
            </w:r>
          </w:p>
        </w:tc>
        <w:tc>
          <w:tcPr>
            <w:tcW w:w="6273"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根据投标人提供的实施方案进行评审：实施方案包含但不限于①项目实施进度安排、②项目质量保证措施、③、针对本项目有详细的实施关键点分析、④突发事件应急处置预案等。</w:t>
            </w:r>
          </w:p>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方案全面详尽、科学合理、切实可行且完全满足采购需求的得9分，方案较为完善、基本能满足项目需求的得6分，方案欠完善、缺乏可行性的得3分。</w:t>
            </w:r>
          </w:p>
        </w:tc>
      </w:tr>
      <w:tr>
        <w:tblPrEx>
          <w:tblCellMar>
            <w:top w:w="15" w:type="dxa"/>
            <w:left w:w="15" w:type="dxa"/>
            <w:bottom w:w="15" w:type="dxa"/>
            <w:right w:w="15" w:type="dxa"/>
          </w:tblCellMar>
        </w:tblPrEx>
        <w:trPr>
          <w:trHeight w:val="90" w:hRule="atLeast"/>
          <w:jc w:val="center"/>
        </w:trPr>
        <w:tc>
          <w:tcPr>
            <w:tcW w:w="73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4</w:t>
            </w:r>
          </w:p>
        </w:tc>
        <w:tc>
          <w:tcPr>
            <w:tcW w:w="1677"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培训方案</w:t>
            </w:r>
          </w:p>
        </w:tc>
        <w:tc>
          <w:tcPr>
            <w:tcW w:w="822"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3</w:t>
            </w:r>
          </w:p>
        </w:tc>
        <w:tc>
          <w:tcPr>
            <w:tcW w:w="6273"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 xml:space="preserve">根据投标人提供的培训方案进行评审：培训方案包含但不限于培训计划、培训方式、培训内容。 </w:t>
            </w:r>
          </w:p>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方案全面详尽、科学合理、切实可行且完全满足采购需求的得3分，方案较为完善、基本能满足项目需求的得2分，方案欠完善、缺乏可行性的得1分。</w:t>
            </w:r>
          </w:p>
        </w:tc>
      </w:tr>
      <w:tr>
        <w:tblPrEx>
          <w:tblCellMar>
            <w:top w:w="15" w:type="dxa"/>
            <w:left w:w="15" w:type="dxa"/>
            <w:bottom w:w="15" w:type="dxa"/>
            <w:right w:w="15" w:type="dxa"/>
          </w:tblCellMar>
        </w:tblPrEx>
        <w:trPr>
          <w:trHeight w:val="90" w:hRule="atLeast"/>
          <w:jc w:val="center"/>
        </w:trPr>
        <w:tc>
          <w:tcPr>
            <w:tcW w:w="73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5</w:t>
            </w:r>
          </w:p>
        </w:tc>
        <w:tc>
          <w:tcPr>
            <w:tcW w:w="1677"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拟派项目组成员</w:t>
            </w:r>
          </w:p>
        </w:tc>
        <w:tc>
          <w:tcPr>
            <w:tcW w:w="822"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4</w:t>
            </w:r>
          </w:p>
        </w:tc>
        <w:tc>
          <w:tcPr>
            <w:tcW w:w="6273"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1、投标人提供一名具有高级软件工程师证书的得2分；</w:t>
            </w:r>
          </w:p>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2、投标人提供一名具有高级WEB开发工程师证书的得2分；</w:t>
            </w:r>
          </w:p>
          <w:p>
            <w:pPr>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注：提供人员证书复印件及为投标人本单位在职人员的证明材料（六个月以上，不含投标截止时间当月的社保资金缴纳证明材料）。同类证书有多人的，不重复计分。</w:t>
            </w:r>
          </w:p>
        </w:tc>
      </w:tr>
      <w:tr>
        <w:tblPrEx>
          <w:tblCellMar>
            <w:top w:w="15" w:type="dxa"/>
            <w:left w:w="15" w:type="dxa"/>
            <w:bottom w:w="15" w:type="dxa"/>
            <w:right w:w="15" w:type="dxa"/>
          </w:tblCellMar>
        </w:tblPrEx>
        <w:trPr>
          <w:trHeight w:val="1479" w:hRule="atLeast"/>
          <w:jc w:val="center"/>
        </w:trPr>
        <w:tc>
          <w:tcPr>
            <w:tcW w:w="73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cs="宋体" w:asciiTheme="minorEastAsia" w:hAnsiTheme="minorEastAsia" w:eastAsiaTheme="minorEastAsia"/>
                <w:color w:val="000000" w:themeColor="text1"/>
                <w:szCs w:val="21"/>
                <w:lang w:bidi="ar"/>
                <w14:textFill>
                  <w14:solidFill>
                    <w14:schemeClr w14:val="tx1"/>
                  </w14:solidFill>
                </w14:textFill>
              </w:rPr>
              <w:t>6</w:t>
            </w:r>
          </w:p>
        </w:tc>
        <w:tc>
          <w:tcPr>
            <w:tcW w:w="1677"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拟派项目组成员</w:t>
            </w:r>
          </w:p>
        </w:tc>
        <w:tc>
          <w:tcPr>
            <w:tcW w:w="822"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cs="宋体" w:asciiTheme="minorEastAsia" w:hAnsiTheme="minorEastAsia" w:eastAsiaTheme="minorEastAsia"/>
                <w:color w:val="000000" w:themeColor="text1"/>
                <w:szCs w:val="21"/>
                <w:lang w:bidi="ar"/>
                <w14:textFill>
                  <w14:solidFill>
                    <w14:schemeClr w14:val="tx1"/>
                  </w14:solidFill>
                </w14:textFill>
              </w:rPr>
              <w:t>4</w:t>
            </w:r>
          </w:p>
        </w:tc>
        <w:tc>
          <w:tcPr>
            <w:tcW w:w="6273"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cs="宋体" w:asciiTheme="minorEastAsia" w:hAnsiTheme="minorEastAsia" w:eastAsiaTheme="minorEastAsia"/>
                <w:color w:val="000000" w:themeColor="text1"/>
                <w:szCs w:val="21"/>
                <w:lang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、投标人提供一名具有高级数据库管理工程师证书的得2分；</w:t>
            </w:r>
          </w:p>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cs="宋体" w:asciiTheme="minorEastAsia" w:hAnsiTheme="minorEastAsia" w:eastAsiaTheme="minorEastAsia"/>
                <w:color w:val="000000" w:themeColor="text1"/>
                <w:szCs w:val="21"/>
                <w:lang w:bidi="ar"/>
                <w14:textFill>
                  <w14:solidFill>
                    <w14:schemeClr w14:val="tx1"/>
                  </w14:solidFill>
                </w14:textFill>
              </w:rPr>
              <w:t>2</w:t>
            </w:r>
            <w:r>
              <w:rPr>
                <w:rFonts w:hint="eastAsia" w:cs="宋体" w:asciiTheme="minorEastAsia" w:hAnsiTheme="minorEastAsia" w:eastAsiaTheme="minorEastAsia"/>
                <w:color w:val="000000" w:themeColor="text1"/>
                <w:szCs w:val="21"/>
                <w:lang w:bidi="ar"/>
                <w14:textFill>
                  <w14:solidFill>
                    <w14:schemeClr w14:val="tx1"/>
                  </w14:solidFill>
                </w14:textFill>
              </w:rPr>
              <w:t>、投标人提供一名具有高级数据分析师证书的得2分；</w:t>
            </w:r>
          </w:p>
          <w:p>
            <w:pPr>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注：提供人员证书复印件及为投标人本单位在职人员的证明材料（六个月以上，不含投标截止时间当月的社保资金缴纳证明材料）。同类证书有多人的，不重复计分。</w:t>
            </w:r>
          </w:p>
        </w:tc>
      </w:tr>
      <w:tr>
        <w:tblPrEx>
          <w:tblCellMar>
            <w:top w:w="15" w:type="dxa"/>
            <w:left w:w="15" w:type="dxa"/>
            <w:bottom w:w="15" w:type="dxa"/>
            <w:right w:w="15" w:type="dxa"/>
          </w:tblCellMar>
        </w:tblPrEx>
        <w:trPr>
          <w:trHeight w:val="1479" w:hRule="atLeast"/>
          <w:jc w:val="center"/>
        </w:trPr>
        <w:tc>
          <w:tcPr>
            <w:tcW w:w="73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7</w:t>
            </w:r>
          </w:p>
        </w:tc>
        <w:tc>
          <w:tcPr>
            <w:tcW w:w="1677"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拟派项目组成员</w:t>
            </w:r>
          </w:p>
        </w:tc>
        <w:tc>
          <w:tcPr>
            <w:tcW w:w="822"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cs="宋体" w:asciiTheme="minorEastAsia" w:hAnsiTheme="minorEastAsia" w:eastAsiaTheme="minorEastAsia"/>
                <w:color w:val="000000" w:themeColor="text1"/>
                <w:szCs w:val="21"/>
                <w:lang w:bidi="ar"/>
                <w14:textFill>
                  <w14:solidFill>
                    <w14:schemeClr w14:val="tx1"/>
                  </w14:solidFill>
                </w14:textFill>
              </w:rPr>
              <w:t>2</w:t>
            </w:r>
          </w:p>
        </w:tc>
        <w:tc>
          <w:tcPr>
            <w:tcW w:w="6273"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pStyle w:val="228"/>
              <w:numPr>
                <w:ilvl w:val="0"/>
                <w:numId w:val="7"/>
              </w:numPr>
              <w:ind w:firstLineChars="0"/>
              <w:rPr>
                <w:rFonts w:cs="宋体" w:asciiTheme="minorEastAsia" w:hAnsiTheme="minorEastAsia" w:eastAsiaTheme="minorEastAsia"/>
                <w:color w:val="000000" w:themeColor="text1"/>
                <w:kern w:val="2"/>
                <w:sz w:val="21"/>
                <w:szCs w:val="21"/>
                <w:lang w:bidi="ar"/>
                <w14:textFill>
                  <w14:solidFill>
                    <w14:schemeClr w14:val="tx1"/>
                  </w14:solidFill>
                </w14:textFill>
              </w:rPr>
            </w:pPr>
            <w:r>
              <w:rPr>
                <w:rFonts w:hint="eastAsia" w:cs="宋体" w:asciiTheme="minorEastAsia" w:hAnsiTheme="minorEastAsia" w:eastAsiaTheme="minorEastAsia"/>
                <w:color w:val="000000" w:themeColor="text1"/>
                <w:kern w:val="2"/>
                <w:sz w:val="21"/>
                <w:szCs w:val="21"/>
                <w:lang w:bidi="ar"/>
                <w14:textFill>
                  <w14:solidFill>
                    <w14:schemeClr w14:val="tx1"/>
                  </w14:solidFill>
                </w14:textFill>
              </w:rPr>
              <w:t>投标人提供一名具有高级JAVA软件开发证书的得2分</w:t>
            </w:r>
          </w:p>
          <w:p>
            <w:pPr>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注：提供人员证书复印件及为投标人本单位在职人员的证明材料（六个月以上，不含投标截止时间当月的社保资金缴纳证明材料）。同类证书有多人的，不重复计分。</w:t>
            </w:r>
          </w:p>
        </w:tc>
      </w:tr>
      <w:tr>
        <w:tblPrEx>
          <w:tblCellMar>
            <w:top w:w="15" w:type="dxa"/>
            <w:left w:w="15" w:type="dxa"/>
            <w:bottom w:w="15" w:type="dxa"/>
            <w:right w:w="15" w:type="dxa"/>
          </w:tblCellMar>
        </w:tblPrEx>
        <w:trPr>
          <w:trHeight w:val="1479" w:hRule="atLeast"/>
          <w:jc w:val="center"/>
        </w:trPr>
        <w:tc>
          <w:tcPr>
            <w:tcW w:w="73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8</w:t>
            </w:r>
          </w:p>
        </w:tc>
        <w:tc>
          <w:tcPr>
            <w:tcW w:w="1677"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售后服务方案</w:t>
            </w:r>
          </w:p>
        </w:tc>
        <w:tc>
          <w:tcPr>
            <w:tcW w:w="822"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6</w:t>
            </w:r>
          </w:p>
        </w:tc>
        <w:tc>
          <w:tcPr>
            <w:tcW w:w="6273"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根据投标人提供的售后服务方案进行综合评分：方案包含但不限于①售后服务计划②售后服务人员安排③售后服务管理④售后服务保障能力等。</w:t>
            </w:r>
          </w:p>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方案全面详尽、科学合理、切实可行且完全满足采购需求的得6分，方案较为完善、基本能满足项目需求的得4分，方案欠完善、缺乏可行性的得2分。</w:t>
            </w:r>
          </w:p>
        </w:tc>
      </w:tr>
      <w:tr>
        <w:tblPrEx>
          <w:tblCellMar>
            <w:top w:w="15" w:type="dxa"/>
            <w:left w:w="15" w:type="dxa"/>
            <w:bottom w:w="15" w:type="dxa"/>
            <w:right w:w="15" w:type="dxa"/>
          </w:tblCellMar>
        </w:tblPrEx>
        <w:trPr>
          <w:trHeight w:val="1082" w:hRule="atLeast"/>
          <w:jc w:val="center"/>
        </w:trPr>
        <w:tc>
          <w:tcPr>
            <w:tcW w:w="73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cs="宋体" w:asciiTheme="minorEastAsia" w:hAnsiTheme="minorEastAsia" w:eastAsiaTheme="minorEastAsia"/>
                <w:color w:val="000000" w:themeColor="text1"/>
                <w:szCs w:val="21"/>
                <w:lang w:bidi="ar"/>
                <w14:textFill>
                  <w14:solidFill>
                    <w14:schemeClr w14:val="tx1"/>
                  </w14:solidFill>
                </w14:textFill>
              </w:rPr>
              <w:t>9</w:t>
            </w:r>
          </w:p>
        </w:tc>
        <w:tc>
          <w:tcPr>
            <w:tcW w:w="1677"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著作权证书</w:t>
            </w:r>
          </w:p>
        </w:tc>
        <w:tc>
          <w:tcPr>
            <w:tcW w:w="822"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cs="宋体" w:asciiTheme="minorEastAsia" w:hAnsiTheme="minorEastAsia" w:eastAsiaTheme="minorEastAsia"/>
                <w:color w:val="000000" w:themeColor="text1"/>
                <w:szCs w:val="21"/>
                <w:lang w:bidi="ar"/>
                <w14:textFill>
                  <w14:solidFill>
                    <w14:schemeClr w14:val="tx1"/>
                  </w14:solidFill>
                </w14:textFill>
              </w:rPr>
              <w:t>6</w:t>
            </w:r>
          </w:p>
        </w:tc>
        <w:tc>
          <w:tcPr>
            <w:tcW w:w="6273"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投标人提供本单位的计算机软件著作权登记证书，具有：（1）“C</w:t>
            </w:r>
            <w:r>
              <w:rPr>
                <w:rFonts w:asciiTheme="minorEastAsia" w:hAnsiTheme="minorEastAsia" w:eastAsiaTheme="minorEastAsia"/>
                <w:color w:val="000000" w:themeColor="text1"/>
                <w:szCs w:val="21"/>
                <w14:textFill>
                  <w14:solidFill>
                    <w14:schemeClr w14:val="tx1"/>
                  </w14:solidFill>
                </w14:textFill>
              </w:rPr>
              <w:t>KD慢病管理系统</w:t>
            </w:r>
            <w:r>
              <w:rPr>
                <w:rFonts w:hint="eastAsia" w:asciiTheme="minorEastAsia" w:hAnsiTheme="minorEastAsia" w:eastAsiaTheme="minorEastAsia"/>
                <w:color w:val="000000" w:themeColor="text1"/>
                <w:szCs w:val="21"/>
                <w14:textFill>
                  <w14:solidFill>
                    <w14:schemeClr w14:val="tx1"/>
                  </w14:solidFill>
                </w14:textFill>
              </w:rPr>
              <w:t>”类、（2）“腹膜透析管理系统”类、（3）“患者居家健康管理系统”类、（4）“区域慢病筛查管理系统”类、（5）“营养评估管理系统”类、（6）“护理门诊管理系统”类。以上6个软件著作权证书，具备1项得1分，最多6分。</w:t>
            </w:r>
            <w:r>
              <w:rPr>
                <w:rFonts w:asciiTheme="minorEastAsia" w:hAnsiTheme="minorEastAsia" w:eastAsiaTheme="minorEastAsia"/>
                <w:color w:val="000000" w:themeColor="text1"/>
                <w:szCs w:val="21"/>
                <w14:textFill>
                  <w14:solidFill>
                    <w14:schemeClr w14:val="tx1"/>
                  </w14:solidFill>
                </w14:textFill>
              </w:rPr>
              <w:t>须提供证书复印件</w:t>
            </w:r>
            <w:r>
              <w:rPr>
                <w:rFonts w:hint="eastAsia" w:asciiTheme="minorEastAsia" w:hAnsiTheme="minorEastAsia" w:eastAsiaTheme="minorEastAsia"/>
                <w:color w:val="000000" w:themeColor="text1"/>
                <w:szCs w:val="21"/>
                <w14:textFill>
                  <w14:solidFill>
                    <w14:schemeClr w14:val="tx1"/>
                  </w14:solidFill>
                </w14:textFill>
              </w:rPr>
              <w:t>并加盖投标人公章</w:t>
            </w:r>
            <w:r>
              <w:rPr>
                <w:rFonts w:asciiTheme="minorEastAsia" w:hAnsiTheme="minorEastAsia" w:eastAsiaTheme="minorEastAsia"/>
                <w:color w:val="000000" w:themeColor="text1"/>
                <w:szCs w:val="21"/>
                <w14:textFill>
                  <w14:solidFill>
                    <w14:schemeClr w14:val="tx1"/>
                  </w14:solidFill>
                </w14:textFill>
              </w:rPr>
              <w:t>，未提供的不得分</w:t>
            </w:r>
            <w:r>
              <w:rPr>
                <w:rFonts w:hint="eastAsia" w:cs="宋体" w:asciiTheme="minorEastAsia" w:hAnsiTheme="minorEastAsia" w:eastAsiaTheme="minorEastAsia"/>
                <w:color w:val="000000" w:themeColor="text1"/>
                <w:szCs w:val="21"/>
                <w:lang w:bidi="ar"/>
                <w14:textFill>
                  <w14:solidFill>
                    <w14:schemeClr w14:val="tx1"/>
                  </w14:solidFill>
                </w14:textFill>
              </w:rPr>
              <w:t>。</w:t>
            </w:r>
          </w:p>
        </w:tc>
      </w:tr>
      <w:tr>
        <w:tblPrEx>
          <w:tblCellMar>
            <w:top w:w="15" w:type="dxa"/>
            <w:left w:w="15" w:type="dxa"/>
            <w:bottom w:w="15" w:type="dxa"/>
            <w:right w:w="15" w:type="dxa"/>
          </w:tblCellMar>
        </w:tblPrEx>
        <w:trPr>
          <w:trHeight w:val="1082" w:hRule="atLeast"/>
          <w:jc w:val="center"/>
        </w:trPr>
        <w:tc>
          <w:tcPr>
            <w:tcW w:w="73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p>
        </w:tc>
        <w:tc>
          <w:tcPr>
            <w:tcW w:w="1677"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类似项目业绩</w:t>
            </w:r>
          </w:p>
        </w:tc>
        <w:tc>
          <w:tcPr>
            <w:tcW w:w="822"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3</w:t>
            </w:r>
          </w:p>
        </w:tc>
        <w:tc>
          <w:tcPr>
            <w:tcW w:w="6273"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pStyle w:val="16"/>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投标人提供本单位自202</w:t>
            </w:r>
            <w:r>
              <w:rPr>
                <w:rFonts w:cs="宋体" w:asciiTheme="minorEastAsia" w:hAnsiTheme="minorEastAsia" w:eastAsiaTheme="minorEastAsia"/>
                <w:color w:val="000000" w:themeColor="text1"/>
                <w:szCs w:val="21"/>
                <w:lang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年</w:t>
            </w:r>
            <w:r>
              <w:rPr>
                <w:rFonts w:cs="宋体" w:asciiTheme="minorEastAsia" w:hAnsiTheme="minorEastAsia" w:eastAsiaTheme="minorEastAsia"/>
                <w:color w:val="000000" w:themeColor="text1"/>
                <w:szCs w:val="21"/>
                <w:lang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月1日以来类似项目业绩，每有一个得1分，最多得</w:t>
            </w:r>
            <w:r>
              <w:rPr>
                <w:rFonts w:cs="宋体" w:asciiTheme="minorEastAsia" w:hAnsiTheme="minorEastAsia" w:eastAsiaTheme="minorEastAsia"/>
                <w:color w:val="000000" w:themeColor="text1"/>
                <w:szCs w:val="21"/>
                <w:lang w:bidi="ar"/>
                <w14:textFill>
                  <w14:solidFill>
                    <w14:schemeClr w14:val="tx1"/>
                  </w14:solidFill>
                </w14:textFill>
              </w:rPr>
              <w:t>3</w:t>
            </w:r>
            <w:r>
              <w:rPr>
                <w:rFonts w:hint="eastAsia" w:cs="宋体" w:asciiTheme="minorEastAsia" w:hAnsiTheme="minorEastAsia" w:eastAsiaTheme="minorEastAsia"/>
                <w:color w:val="000000" w:themeColor="text1"/>
                <w:szCs w:val="21"/>
                <w:lang w:bidi="ar"/>
                <w14:textFill>
                  <w14:solidFill>
                    <w14:schemeClr w14:val="tx1"/>
                  </w14:solidFill>
                </w14:textFill>
              </w:rPr>
              <w:t>分。</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注：提供网站中标（成交）公示截图，加上合同复印件（至少有封面、关键页、盖章页）加盖投标人公章，否则不得分。</w:t>
            </w:r>
          </w:p>
        </w:tc>
      </w:tr>
      <w:tr>
        <w:tblPrEx>
          <w:tblCellMar>
            <w:top w:w="15" w:type="dxa"/>
            <w:left w:w="15" w:type="dxa"/>
            <w:bottom w:w="15" w:type="dxa"/>
            <w:right w:w="15" w:type="dxa"/>
          </w:tblCellMar>
        </w:tblPrEx>
        <w:trPr>
          <w:trHeight w:val="548" w:hRule="atLeast"/>
          <w:jc w:val="center"/>
        </w:trPr>
        <w:tc>
          <w:tcPr>
            <w:tcW w:w="733"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p>
        </w:tc>
        <w:tc>
          <w:tcPr>
            <w:tcW w:w="1677"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证书</w:t>
            </w:r>
          </w:p>
        </w:tc>
        <w:tc>
          <w:tcPr>
            <w:tcW w:w="822"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lang w:bidi="ar"/>
                <w14:textFill>
                  <w14:solidFill>
                    <w14:schemeClr w14:val="tx1"/>
                  </w14:solidFill>
                </w14:textFill>
              </w:rPr>
            </w:pPr>
            <w:r>
              <w:rPr>
                <w:rFonts w:cs="宋体" w:asciiTheme="minorEastAsia" w:hAnsiTheme="minorEastAsia" w:eastAsiaTheme="minorEastAsia"/>
                <w:color w:val="000000" w:themeColor="text1"/>
                <w:szCs w:val="21"/>
                <w:lang w:bidi="ar"/>
                <w14:textFill>
                  <w14:solidFill>
                    <w14:schemeClr w14:val="tx1"/>
                  </w14:solidFill>
                </w14:textFill>
              </w:rPr>
              <w:t>8</w:t>
            </w:r>
          </w:p>
        </w:tc>
        <w:tc>
          <w:tcPr>
            <w:tcW w:w="6273"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pStyle w:val="25"/>
              <w:numPr>
                <w:ilvl w:val="0"/>
                <w:numId w:val="8"/>
              </w:numPr>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投标人提供本单位的质量管理体系ISO9001认证证书得</w:t>
            </w:r>
            <w:r>
              <w:rPr>
                <w:rFonts w:asciiTheme="minorEastAsia" w:hAnsiTheme="minorEastAsia" w:eastAsiaTheme="minorEastAsia"/>
                <w:color w:val="000000" w:themeColor="text1"/>
                <w:sz w:val="21"/>
                <w:szCs w:val="21"/>
                <w14:textFill>
                  <w14:solidFill>
                    <w14:schemeClr w14:val="tx1"/>
                  </w14:solidFill>
                </w14:textFill>
              </w:rPr>
              <w:t>2</w:t>
            </w:r>
            <w:r>
              <w:rPr>
                <w:rFonts w:hint="eastAsia" w:asciiTheme="minorEastAsia" w:hAnsiTheme="minorEastAsia" w:eastAsiaTheme="minorEastAsia"/>
                <w:color w:val="000000" w:themeColor="text1"/>
                <w:sz w:val="21"/>
                <w:szCs w:val="21"/>
                <w14:textFill>
                  <w14:solidFill>
                    <w14:schemeClr w14:val="tx1"/>
                  </w14:solidFill>
                </w14:textFill>
              </w:rPr>
              <w:t>分；</w:t>
            </w:r>
          </w:p>
          <w:p>
            <w:pPr>
              <w:pStyle w:val="228"/>
              <w:numPr>
                <w:ilvl w:val="0"/>
                <w:numId w:val="8"/>
              </w:numPr>
              <w:ind w:firstLineChars="0"/>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投标人提供本单位的职业健康安全管理体系ISO45001认证证书得</w:t>
            </w:r>
            <w:r>
              <w:rPr>
                <w:rFonts w:asciiTheme="minorEastAsia" w:hAnsiTheme="minorEastAsia" w:eastAsiaTheme="minorEastAsia"/>
                <w:color w:val="000000" w:themeColor="text1"/>
                <w:kern w:val="2"/>
                <w:sz w:val="21"/>
                <w:szCs w:val="21"/>
                <w14:textFill>
                  <w14:solidFill>
                    <w14:schemeClr w14:val="tx1"/>
                  </w14:solidFill>
                </w14:textFill>
              </w:rPr>
              <w:t>2</w:t>
            </w:r>
            <w:r>
              <w:rPr>
                <w:rFonts w:hint="eastAsia" w:asciiTheme="minorEastAsia" w:hAnsiTheme="minorEastAsia" w:eastAsiaTheme="minorEastAsia"/>
                <w:color w:val="000000" w:themeColor="text1"/>
                <w:kern w:val="2"/>
                <w:sz w:val="21"/>
                <w:szCs w:val="21"/>
                <w14:textFill>
                  <w14:solidFill>
                    <w14:schemeClr w14:val="tx1"/>
                  </w14:solidFill>
                </w14:textFill>
              </w:rPr>
              <w:t>分；</w:t>
            </w:r>
          </w:p>
          <w:p>
            <w:pPr>
              <w:pStyle w:val="228"/>
              <w:numPr>
                <w:ilvl w:val="0"/>
                <w:numId w:val="8"/>
              </w:numPr>
              <w:ind w:firstLineChars="0"/>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投标人提供本单位的环境管理体系ISO14001认证证书得</w:t>
            </w:r>
            <w:r>
              <w:rPr>
                <w:rFonts w:asciiTheme="minorEastAsia" w:hAnsiTheme="minorEastAsia" w:eastAsiaTheme="minorEastAsia"/>
                <w:color w:val="000000" w:themeColor="text1"/>
                <w:kern w:val="2"/>
                <w:sz w:val="21"/>
                <w:szCs w:val="21"/>
                <w14:textFill>
                  <w14:solidFill>
                    <w14:schemeClr w14:val="tx1"/>
                  </w14:solidFill>
                </w14:textFill>
              </w:rPr>
              <w:t>2</w:t>
            </w:r>
            <w:r>
              <w:rPr>
                <w:rFonts w:hint="eastAsia" w:asciiTheme="minorEastAsia" w:hAnsiTheme="minorEastAsia" w:eastAsiaTheme="minorEastAsia"/>
                <w:color w:val="000000" w:themeColor="text1"/>
                <w:kern w:val="2"/>
                <w:sz w:val="21"/>
                <w:szCs w:val="21"/>
                <w14:textFill>
                  <w14:solidFill>
                    <w14:schemeClr w14:val="tx1"/>
                  </w14:solidFill>
                </w14:textFill>
              </w:rPr>
              <w:t>分；</w:t>
            </w:r>
          </w:p>
          <w:p>
            <w:pPr>
              <w:pStyle w:val="25"/>
              <w:numPr>
                <w:ilvl w:val="0"/>
                <w:numId w:val="8"/>
              </w:numPr>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投标人提供本单位的高新技术企业认证证书得</w:t>
            </w:r>
            <w:r>
              <w:rPr>
                <w:rFonts w:asciiTheme="minorEastAsia" w:hAnsiTheme="minorEastAsia" w:eastAsiaTheme="minorEastAsia"/>
                <w:color w:val="000000" w:themeColor="text1"/>
                <w:sz w:val="21"/>
                <w:szCs w:val="21"/>
                <w14:textFill>
                  <w14:solidFill>
                    <w14:schemeClr w14:val="tx1"/>
                  </w14:solidFill>
                </w14:textFill>
              </w:rPr>
              <w:t>2</w:t>
            </w:r>
            <w:r>
              <w:rPr>
                <w:rFonts w:hint="eastAsia" w:asciiTheme="minorEastAsia" w:hAnsiTheme="minorEastAsia" w:eastAsiaTheme="minorEastAsia"/>
                <w:color w:val="000000" w:themeColor="text1"/>
                <w:sz w:val="21"/>
                <w:szCs w:val="21"/>
                <w14:textFill>
                  <w14:solidFill>
                    <w14:schemeClr w14:val="tx1"/>
                  </w14:solidFill>
                </w14:textFill>
              </w:rPr>
              <w:t>分；</w:t>
            </w:r>
          </w:p>
          <w:p>
            <w:pPr>
              <w:pStyle w:val="25"/>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注：须提供有效期内的证书复印件并加盖投标人公章，未提供的不得分。</w:t>
            </w:r>
          </w:p>
        </w:tc>
      </w:tr>
    </w:tbl>
    <w:p>
      <w:pPr>
        <w:ind w:firstLine="420" w:firstLineChars="200"/>
        <w:rPr>
          <w:rFonts w:ascii="宋体"/>
          <w:color w:val="000000" w:themeColor="text1"/>
          <w14:textFill>
            <w14:solidFill>
              <w14:schemeClr w14:val="tx1"/>
            </w14:solidFill>
          </w14:textFill>
        </w:rPr>
      </w:pPr>
    </w:p>
    <w:p>
      <w:pPr>
        <w:ind w:firstLine="420" w:firstLineChars="200"/>
        <w:rPr>
          <w:rFonts w:ascii="宋体"/>
          <w:color w:val="000000" w:themeColor="text1"/>
          <w14:textFill>
            <w14:solidFill>
              <w14:schemeClr w14:val="tx1"/>
            </w14:solidFill>
          </w14:textFill>
        </w:rPr>
      </w:pPr>
    </w:p>
    <w:p>
      <w:pPr>
        <w:spacing w:line="360" w:lineRule="auto"/>
        <w:rPr>
          <w:b/>
          <w:color w:val="000000" w:themeColor="text1"/>
          <w14:textFill>
            <w14:solidFill>
              <w14:schemeClr w14:val="tx1"/>
            </w14:solidFill>
          </w14:textFill>
        </w:rPr>
      </w:pPr>
    </w:p>
    <w:p>
      <w:pPr>
        <w:pStyle w:val="122"/>
        <w:spacing w:line="360" w:lineRule="auto"/>
        <w:ind w:firstLine="0"/>
        <w:rPr>
          <w:rFonts w:ascii="仿宋_GB2312"/>
          <w:b/>
          <w:color w:val="000000" w:themeColor="text1"/>
          <w:sz w:val="30"/>
          <w:highlight w:val="yellow"/>
          <w14:textFill>
            <w14:solidFill>
              <w14:schemeClr w14:val="tx1"/>
            </w14:solidFill>
          </w14:textFill>
        </w:rPr>
      </w:pPr>
    </w:p>
    <w:sectPr>
      <w:pgSz w:w="11907" w:h="16840"/>
      <w:pgMar w:top="1418" w:right="1418" w:bottom="1418" w:left="1418" w:header="851"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黑简体">
    <w:altName w:val="宋体"/>
    <w:panose1 w:val="00000000000000000000"/>
    <w:charset w:val="86"/>
    <w:family w:val="auto"/>
    <w:pitch w:val="default"/>
    <w:sig w:usb0="00000000" w:usb1="00000000" w:usb2="00000010" w:usb3="00000000" w:csb0="00040000" w:csb1="00000000"/>
  </w:font>
  <w:font w:name="MS Sans Serif">
    <w:altName w:val="Times New Roman"/>
    <w:panose1 w:val="020B05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pStyle w:val="21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F"/>
    <w:multiLevelType w:val="multilevel"/>
    <w:tmpl w:val="0000000F"/>
    <w:lvl w:ilvl="0" w:tentative="0">
      <w:start w:val="1"/>
      <w:numFmt w:val="bullet"/>
      <w:pStyle w:val="91"/>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2">
    <w:nsid w:val="00000011"/>
    <w:multiLevelType w:val="multilevel"/>
    <w:tmpl w:val="0000001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pStyle w:val="202"/>
      <w:lvlText w:val="%1.%2.%3.%4.%5"/>
      <w:lvlJc w:val="left"/>
      <w:pPr>
        <w:tabs>
          <w:tab w:val="left" w:pos="350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12"/>
    <w:multiLevelType w:val="multilevel"/>
    <w:tmpl w:val="00000012"/>
    <w:lvl w:ilvl="0" w:tentative="0">
      <w:start w:val="1"/>
      <w:numFmt w:val="chineseCountingThousand"/>
      <w:pStyle w:val="139"/>
      <w:suff w:val="nothing"/>
      <w:lvlText w:val="第%1部分"/>
      <w:lvlJc w:val="left"/>
      <w:pPr>
        <w:ind w:left="578" w:hanging="180"/>
      </w:pPr>
      <w:rPr>
        <w:rFonts w:hint="eastAsia"/>
      </w:rPr>
    </w:lvl>
    <w:lvl w:ilvl="1" w:tentative="0">
      <w:start w:val="1"/>
      <w:numFmt w:val="decimal"/>
      <w:suff w:val="nothing"/>
      <w:lvlText w:val="%1.%2 "/>
      <w:lvlJc w:val="left"/>
      <w:pPr>
        <w:ind w:left="938" w:firstLine="0"/>
      </w:pPr>
      <w:rPr>
        <w:rFonts w:hint="eastAsia"/>
      </w:rPr>
    </w:lvl>
    <w:lvl w:ilvl="2" w:tentative="0">
      <w:start w:val="1"/>
      <w:numFmt w:val="decimal"/>
      <w:suff w:val="nothing"/>
      <w:lvlText w:val="%1.%2.%3 "/>
      <w:lvlJc w:val="left"/>
      <w:pPr>
        <w:ind w:left="938" w:firstLine="0"/>
      </w:pPr>
      <w:rPr>
        <w:rFonts w:hint="eastAsia"/>
      </w:rPr>
    </w:lvl>
    <w:lvl w:ilvl="3" w:tentative="0">
      <w:start w:val="1"/>
      <w:numFmt w:val="decimal"/>
      <w:suff w:val="nothing"/>
      <w:lvlText w:val="%1.%2.%3.%4 "/>
      <w:lvlJc w:val="left"/>
      <w:pPr>
        <w:ind w:left="938" w:firstLine="0"/>
      </w:pPr>
      <w:rPr>
        <w:rFonts w:hint="eastAsia"/>
      </w:rPr>
    </w:lvl>
    <w:lvl w:ilvl="4" w:tentative="0">
      <w:start w:val="1"/>
      <w:numFmt w:val="decimal"/>
      <w:suff w:val="nothing"/>
      <w:lvlText w:val="%5、"/>
      <w:lvlJc w:val="left"/>
      <w:pPr>
        <w:ind w:left="938" w:firstLine="0"/>
      </w:pPr>
      <w:rPr>
        <w:rFonts w:hint="eastAsia"/>
      </w:rPr>
    </w:lvl>
    <w:lvl w:ilvl="5" w:tentative="0">
      <w:start w:val="1"/>
      <w:numFmt w:val="none"/>
      <w:suff w:val="nothing"/>
      <w:lvlText w:val=""/>
      <w:lvlJc w:val="left"/>
      <w:pPr>
        <w:ind w:left="398" w:firstLine="0"/>
      </w:pPr>
      <w:rPr>
        <w:rFonts w:hint="eastAsia"/>
      </w:rPr>
    </w:lvl>
    <w:lvl w:ilvl="6" w:tentative="0">
      <w:start w:val="1"/>
      <w:numFmt w:val="none"/>
      <w:suff w:val="nothing"/>
      <w:lvlText w:val=""/>
      <w:lvlJc w:val="left"/>
      <w:pPr>
        <w:ind w:left="398" w:firstLine="0"/>
      </w:pPr>
      <w:rPr>
        <w:rFonts w:hint="eastAsia"/>
      </w:rPr>
    </w:lvl>
    <w:lvl w:ilvl="7" w:tentative="0">
      <w:start w:val="1"/>
      <w:numFmt w:val="none"/>
      <w:suff w:val="nothing"/>
      <w:lvlText w:val=""/>
      <w:lvlJc w:val="left"/>
      <w:pPr>
        <w:ind w:left="398" w:firstLine="0"/>
      </w:pPr>
      <w:rPr>
        <w:rFonts w:hint="eastAsia"/>
      </w:rPr>
    </w:lvl>
    <w:lvl w:ilvl="8" w:tentative="0">
      <w:start w:val="1"/>
      <w:numFmt w:val="none"/>
      <w:suff w:val="nothing"/>
      <w:lvlText w:val=""/>
      <w:lvlJc w:val="left"/>
      <w:pPr>
        <w:ind w:left="398" w:firstLine="0"/>
      </w:pPr>
      <w:rPr>
        <w:rFonts w:hint="eastAsia"/>
      </w:rPr>
    </w:lvl>
  </w:abstractNum>
  <w:abstractNum w:abstractNumId="4">
    <w:nsid w:val="00000013"/>
    <w:multiLevelType w:val="multilevel"/>
    <w:tmpl w:val="00000013"/>
    <w:lvl w:ilvl="0" w:tentative="0">
      <w:start w:val="1"/>
      <w:numFmt w:val="decimal"/>
      <w:pStyle w:val="182"/>
      <w:lvlText w:val="%1、"/>
      <w:lvlJc w:val="left"/>
      <w:pPr>
        <w:tabs>
          <w:tab w:val="left" w:pos="780"/>
        </w:tabs>
        <w:ind w:left="780" w:hanging="360"/>
      </w:pPr>
      <w:rPr>
        <w:rFonts w:hint="eastAsia" w:ascii="宋体" w:hAnsi="宋体" w:cs="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14"/>
    <w:multiLevelType w:val="multilevel"/>
    <w:tmpl w:val="00000014"/>
    <w:lvl w:ilvl="0" w:tentative="0">
      <w:start w:val="5"/>
      <w:numFmt w:val="japaneseCounting"/>
      <w:pStyle w:val="118"/>
      <w:lvlText w:val="第%1章"/>
      <w:lvlJc w:val="left"/>
      <w:pPr>
        <w:tabs>
          <w:tab w:val="left" w:pos="2015"/>
        </w:tabs>
        <w:ind w:left="2015" w:hanging="1455"/>
      </w:pPr>
      <w:rPr>
        <w:rFonts w:hint="eastAsia"/>
      </w:rPr>
    </w:lvl>
    <w:lvl w:ilvl="1" w:tentative="0">
      <w:start w:val="1"/>
      <w:numFmt w:val="decimal"/>
      <w:lvlText w:val="%2、"/>
      <w:lvlJc w:val="left"/>
      <w:pPr>
        <w:tabs>
          <w:tab w:val="left" w:pos="1295"/>
        </w:tabs>
        <w:ind w:left="1295" w:hanging="315"/>
      </w:pPr>
      <w:rPr>
        <w:rFonts w:hint="default"/>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6">
    <w:nsid w:val="3CEC64F9"/>
    <w:multiLevelType w:val="multilevel"/>
    <w:tmpl w:val="3CEC64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773FC6"/>
    <w:multiLevelType w:val="multilevel"/>
    <w:tmpl w:val="4C773F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0ZjNmYTA3OTQ4ZDg3MWQ0NWJiOWM5YjE2ZmFjZDgifQ=="/>
  </w:docVars>
  <w:rsids>
    <w:rsidRoot w:val="00172A27"/>
    <w:rsid w:val="00004C6A"/>
    <w:rsid w:val="00005EE9"/>
    <w:rsid w:val="000175F8"/>
    <w:rsid w:val="00021B2F"/>
    <w:rsid w:val="00027A41"/>
    <w:rsid w:val="00032D38"/>
    <w:rsid w:val="00052857"/>
    <w:rsid w:val="00054502"/>
    <w:rsid w:val="00063557"/>
    <w:rsid w:val="00074F8B"/>
    <w:rsid w:val="00096A3E"/>
    <w:rsid w:val="0009769A"/>
    <w:rsid w:val="000A315F"/>
    <w:rsid w:val="000B4274"/>
    <w:rsid w:val="000C20BB"/>
    <w:rsid w:val="000D20D1"/>
    <w:rsid w:val="000D4A1E"/>
    <w:rsid w:val="000E1415"/>
    <w:rsid w:val="000F2FDF"/>
    <w:rsid w:val="00101E1B"/>
    <w:rsid w:val="001165D8"/>
    <w:rsid w:val="001204D1"/>
    <w:rsid w:val="001255A9"/>
    <w:rsid w:val="00130528"/>
    <w:rsid w:val="001321DC"/>
    <w:rsid w:val="00140200"/>
    <w:rsid w:val="00154DF9"/>
    <w:rsid w:val="0016141E"/>
    <w:rsid w:val="00164815"/>
    <w:rsid w:val="00164DEB"/>
    <w:rsid w:val="0016631A"/>
    <w:rsid w:val="00171154"/>
    <w:rsid w:val="00172A27"/>
    <w:rsid w:val="00173196"/>
    <w:rsid w:val="00174F0C"/>
    <w:rsid w:val="001939DA"/>
    <w:rsid w:val="001A1864"/>
    <w:rsid w:val="001A3BE4"/>
    <w:rsid w:val="001A55DD"/>
    <w:rsid w:val="001A7BC5"/>
    <w:rsid w:val="001B21BF"/>
    <w:rsid w:val="001B5740"/>
    <w:rsid w:val="001B5C55"/>
    <w:rsid w:val="001B5CBD"/>
    <w:rsid w:val="001C1BDD"/>
    <w:rsid w:val="001C4BB4"/>
    <w:rsid w:val="001C5FA7"/>
    <w:rsid w:val="001D7C54"/>
    <w:rsid w:val="001F3876"/>
    <w:rsid w:val="001F4B6F"/>
    <w:rsid w:val="0020108F"/>
    <w:rsid w:val="00210FE3"/>
    <w:rsid w:val="00216DED"/>
    <w:rsid w:val="00223D97"/>
    <w:rsid w:val="00233842"/>
    <w:rsid w:val="00242C1B"/>
    <w:rsid w:val="002467FB"/>
    <w:rsid w:val="00254694"/>
    <w:rsid w:val="0026619B"/>
    <w:rsid w:val="00273900"/>
    <w:rsid w:val="00274E13"/>
    <w:rsid w:val="002779AA"/>
    <w:rsid w:val="002B1D85"/>
    <w:rsid w:val="002C3DE0"/>
    <w:rsid w:val="002D1071"/>
    <w:rsid w:val="002D1E1E"/>
    <w:rsid w:val="002E158B"/>
    <w:rsid w:val="002F59E5"/>
    <w:rsid w:val="00300DA9"/>
    <w:rsid w:val="00303D5A"/>
    <w:rsid w:val="00307225"/>
    <w:rsid w:val="00313566"/>
    <w:rsid w:val="003350B9"/>
    <w:rsid w:val="003400D4"/>
    <w:rsid w:val="00340C70"/>
    <w:rsid w:val="003419CC"/>
    <w:rsid w:val="003511ED"/>
    <w:rsid w:val="00351925"/>
    <w:rsid w:val="00356D0E"/>
    <w:rsid w:val="0036304C"/>
    <w:rsid w:val="0037012A"/>
    <w:rsid w:val="00372C2F"/>
    <w:rsid w:val="00393C4C"/>
    <w:rsid w:val="003A2F80"/>
    <w:rsid w:val="003A3D5B"/>
    <w:rsid w:val="003A7C10"/>
    <w:rsid w:val="003B0AAD"/>
    <w:rsid w:val="003B1734"/>
    <w:rsid w:val="003B7FAE"/>
    <w:rsid w:val="003C1D70"/>
    <w:rsid w:val="003C7BB2"/>
    <w:rsid w:val="003D0775"/>
    <w:rsid w:val="003D2B12"/>
    <w:rsid w:val="003E1520"/>
    <w:rsid w:val="003E232D"/>
    <w:rsid w:val="00400910"/>
    <w:rsid w:val="0040663B"/>
    <w:rsid w:val="00414C50"/>
    <w:rsid w:val="004248C6"/>
    <w:rsid w:val="004767CF"/>
    <w:rsid w:val="004A313B"/>
    <w:rsid w:val="004A5027"/>
    <w:rsid w:val="004B6C17"/>
    <w:rsid w:val="004B7F3F"/>
    <w:rsid w:val="004D2000"/>
    <w:rsid w:val="004D40DF"/>
    <w:rsid w:val="004D4DCD"/>
    <w:rsid w:val="004E25BC"/>
    <w:rsid w:val="004E3522"/>
    <w:rsid w:val="004E36AF"/>
    <w:rsid w:val="004E6B20"/>
    <w:rsid w:val="00500688"/>
    <w:rsid w:val="0050161B"/>
    <w:rsid w:val="00505B94"/>
    <w:rsid w:val="00507D3A"/>
    <w:rsid w:val="00524AF7"/>
    <w:rsid w:val="00530E6F"/>
    <w:rsid w:val="00534A47"/>
    <w:rsid w:val="00535EC6"/>
    <w:rsid w:val="00536671"/>
    <w:rsid w:val="005413DE"/>
    <w:rsid w:val="0055369B"/>
    <w:rsid w:val="00561910"/>
    <w:rsid w:val="00562E95"/>
    <w:rsid w:val="00573C3E"/>
    <w:rsid w:val="00576EC1"/>
    <w:rsid w:val="005915A4"/>
    <w:rsid w:val="00592615"/>
    <w:rsid w:val="00592B23"/>
    <w:rsid w:val="005B3942"/>
    <w:rsid w:val="005B5F01"/>
    <w:rsid w:val="005C7014"/>
    <w:rsid w:val="005D70F3"/>
    <w:rsid w:val="005D7A1F"/>
    <w:rsid w:val="005F07E5"/>
    <w:rsid w:val="005F20E3"/>
    <w:rsid w:val="005F2197"/>
    <w:rsid w:val="00621D54"/>
    <w:rsid w:val="006271DD"/>
    <w:rsid w:val="00630EEA"/>
    <w:rsid w:val="006326EC"/>
    <w:rsid w:val="00641A78"/>
    <w:rsid w:val="00645564"/>
    <w:rsid w:val="00675C2B"/>
    <w:rsid w:val="00682529"/>
    <w:rsid w:val="006943BB"/>
    <w:rsid w:val="006A0246"/>
    <w:rsid w:val="006B26D7"/>
    <w:rsid w:val="006B67CA"/>
    <w:rsid w:val="006E4836"/>
    <w:rsid w:val="006E4C88"/>
    <w:rsid w:val="006E7686"/>
    <w:rsid w:val="006F6C8F"/>
    <w:rsid w:val="0073051A"/>
    <w:rsid w:val="00736B42"/>
    <w:rsid w:val="00744DF5"/>
    <w:rsid w:val="007505BC"/>
    <w:rsid w:val="00754175"/>
    <w:rsid w:val="00773DC6"/>
    <w:rsid w:val="00783619"/>
    <w:rsid w:val="007B477C"/>
    <w:rsid w:val="007B78D8"/>
    <w:rsid w:val="007C51FE"/>
    <w:rsid w:val="007D680B"/>
    <w:rsid w:val="007D7052"/>
    <w:rsid w:val="007E27FF"/>
    <w:rsid w:val="007E34A1"/>
    <w:rsid w:val="008017D0"/>
    <w:rsid w:val="008057A3"/>
    <w:rsid w:val="00820C9F"/>
    <w:rsid w:val="00821C93"/>
    <w:rsid w:val="00830ECC"/>
    <w:rsid w:val="00843FA6"/>
    <w:rsid w:val="00861AEF"/>
    <w:rsid w:val="008A1354"/>
    <w:rsid w:val="008B00D0"/>
    <w:rsid w:val="008B2995"/>
    <w:rsid w:val="008B6235"/>
    <w:rsid w:val="008C0301"/>
    <w:rsid w:val="008C091A"/>
    <w:rsid w:val="008C5434"/>
    <w:rsid w:val="008D3CA0"/>
    <w:rsid w:val="008D7BF5"/>
    <w:rsid w:val="008E187B"/>
    <w:rsid w:val="008E2052"/>
    <w:rsid w:val="008E5970"/>
    <w:rsid w:val="008F2D47"/>
    <w:rsid w:val="008F398B"/>
    <w:rsid w:val="00900C77"/>
    <w:rsid w:val="00904FAE"/>
    <w:rsid w:val="009108E1"/>
    <w:rsid w:val="0091327F"/>
    <w:rsid w:val="0091492F"/>
    <w:rsid w:val="00916267"/>
    <w:rsid w:val="0091707A"/>
    <w:rsid w:val="00921E31"/>
    <w:rsid w:val="00927F64"/>
    <w:rsid w:val="00933B4E"/>
    <w:rsid w:val="009416C0"/>
    <w:rsid w:val="009439DA"/>
    <w:rsid w:val="00960A8F"/>
    <w:rsid w:val="00963433"/>
    <w:rsid w:val="0097263D"/>
    <w:rsid w:val="009760D7"/>
    <w:rsid w:val="009A64AC"/>
    <w:rsid w:val="009B4058"/>
    <w:rsid w:val="009D54E2"/>
    <w:rsid w:val="009F206C"/>
    <w:rsid w:val="009F50FC"/>
    <w:rsid w:val="00A339C8"/>
    <w:rsid w:val="00A35389"/>
    <w:rsid w:val="00A5047F"/>
    <w:rsid w:val="00A517C0"/>
    <w:rsid w:val="00A53C51"/>
    <w:rsid w:val="00A61BDD"/>
    <w:rsid w:val="00A6335D"/>
    <w:rsid w:val="00A83BD6"/>
    <w:rsid w:val="00AA0A11"/>
    <w:rsid w:val="00AB3761"/>
    <w:rsid w:val="00AB4F8A"/>
    <w:rsid w:val="00AC7D1F"/>
    <w:rsid w:val="00AD6700"/>
    <w:rsid w:val="00AD7220"/>
    <w:rsid w:val="00AD79CE"/>
    <w:rsid w:val="00B02BA5"/>
    <w:rsid w:val="00B16492"/>
    <w:rsid w:val="00B16EBC"/>
    <w:rsid w:val="00B30F77"/>
    <w:rsid w:val="00B445E6"/>
    <w:rsid w:val="00B461DB"/>
    <w:rsid w:val="00B47D71"/>
    <w:rsid w:val="00B55B8F"/>
    <w:rsid w:val="00B60F8E"/>
    <w:rsid w:val="00B64070"/>
    <w:rsid w:val="00B65D5F"/>
    <w:rsid w:val="00B72BF8"/>
    <w:rsid w:val="00B84138"/>
    <w:rsid w:val="00B86BEE"/>
    <w:rsid w:val="00B9421F"/>
    <w:rsid w:val="00BA0265"/>
    <w:rsid w:val="00BC0A7B"/>
    <w:rsid w:val="00BC7392"/>
    <w:rsid w:val="00BD2B17"/>
    <w:rsid w:val="00BD51C7"/>
    <w:rsid w:val="00BD7FA1"/>
    <w:rsid w:val="00BE1D35"/>
    <w:rsid w:val="00BE53F6"/>
    <w:rsid w:val="00C0232E"/>
    <w:rsid w:val="00C0514D"/>
    <w:rsid w:val="00C11D91"/>
    <w:rsid w:val="00C231B4"/>
    <w:rsid w:val="00C24050"/>
    <w:rsid w:val="00C2641C"/>
    <w:rsid w:val="00C401D8"/>
    <w:rsid w:val="00C40D7A"/>
    <w:rsid w:val="00C47C26"/>
    <w:rsid w:val="00C540D4"/>
    <w:rsid w:val="00C62B79"/>
    <w:rsid w:val="00C6725E"/>
    <w:rsid w:val="00C67580"/>
    <w:rsid w:val="00C72B71"/>
    <w:rsid w:val="00C91DE0"/>
    <w:rsid w:val="00C92C0E"/>
    <w:rsid w:val="00C971C7"/>
    <w:rsid w:val="00CA1FCD"/>
    <w:rsid w:val="00CA6539"/>
    <w:rsid w:val="00CB0098"/>
    <w:rsid w:val="00CC249E"/>
    <w:rsid w:val="00CE20DF"/>
    <w:rsid w:val="00D05899"/>
    <w:rsid w:val="00D10D94"/>
    <w:rsid w:val="00D10FEA"/>
    <w:rsid w:val="00D172A4"/>
    <w:rsid w:val="00D20498"/>
    <w:rsid w:val="00D276FB"/>
    <w:rsid w:val="00D458CB"/>
    <w:rsid w:val="00D562E9"/>
    <w:rsid w:val="00D64559"/>
    <w:rsid w:val="00D6579B"/>
    <w:rsid w:val="00D66000"/>
    <w:rsid w:val="00D677A5"/>
    <w:rsid w:val="00D70BD4"/>
    <w:rsid w:val="00D8499A"/>
    <w:rsid w:val="00D93541"/>
    <w:rsid w:val="00D9418F"/>
    <w:rsid w:val="00D96F35"/>
    <w:rsid w:val="00DA24DE"/>
    <w:rsid w:val="00DA548C"/>
    <w:rsid w:val="00DB44FC"/>
    <w:rsid w:val="00DC7E7B"/>
    <w:rsid w:val="00DD01D5"/>
    <w:rsid w:val="00DD46EC"/>
    <w:rsid w:val="00DD6877"/>
    <w:rsid w:val="00DE19CD"/>
    <w:rsid w:val="00DE6306"/>
    <w:rsid w:val="00DF18E0"/>
    <w:rsid w:val="00E02AE2"/>
    <w:rsid w:val="00E04F88"/>
    <w:rsid w:val="00E10D3C"/>
    <w:rsid w:val="00E13D1C"/>
    <w:rsid w:val="00E251D3"/>
    <w:rsid w:val="00E25838"/>
    <w:rsid w:val="00E308D6"/>
    <w:rsid w:val="00E30E74"/>
    <w:rsid w:val="00E448DB"/>
    <w:rsid w:val="00E50170"/>
    <w:rsid w:val="00E50E24"/>
    <w:rsid w:val="00E536ED"/>
    <w:rsid w:val="00E70BC3"/>
    <w:rsid w:val="00E75886"/>
    <w:rsid w:val="00E81C9C"/>
    <w:rsid w:val="00E830DD"/>
    <w:rsid w:val="00E8444A"/>
    <w:rsid w:val="00E84CCD"/>
    <w:rsid w:val="00E87781"/>
    <w:rsid w:val="00E929C0"/>
    <w:rsid w:val="00EB6CD7"/>
    <w:rsid w:val="00EC09FF"/>
    <w:rsid w:val="00EC7A1B"/>
    <w:rsid w:val="00ED18C4"/>
    <w:rsid w:val="00ED7C26"/>
    <w:rsid w:val="00EE099D"/>
    <w:rsid w:val="00EE1339"/>
    <w:rsid w:val="00EE19FC"/>
    <w:rsid w:val="00EF5FCD"/>
    <w:rsid w:val="00F01127"/>
    <w:rsid w:val="00F303DC"/>
    <w:rsid w:val="00F35499"/>
    <w:rsid w:val="00F42D3D"/>
    <w:rsid w:val="00F46A06"/>
    <w:rsid w:val="00F61AF7"/>
    <w:rsid w:val="00F62815"/>
    <w:rsid w:val="00F65DCB"/>
    <w:rsid w:val="00F80B40"/>
    <w:rsid w:val="00F93D08"/>
    <w:rsid w:val="00F95E35"/>
    <w:rsid w:val="00FB0134"/>
    <w:rsid w:val="00FC5AAA"/>
    <w:rsid w:val="00FE57EF"/>
    <w:rsid w:val="00FE6CCD"/>
    <w:rsid w:val="00FF4452"/>
    <w:rsid w:val="0192621F"/>
    <w:rsid w:val="034A0DF4"/>
    <w:rsid w:val="05EB297B"/>
    <w:rsid w:val="0617220C"/>
    <w:rsid w:val="06681386"/>
    <w:rsid w:val="06935222"/>
    <w:rsid w:val="093920B1"/>
    <w:rsid w:val="0C1621E1"/>
    <w:rsid w:val="0C474614"/>
    <w:rsid w:val="11036AF6"/>
    <w:rsid w:val="116A2F48"/>
    <w:rsid w:val="155913E5"/>
    <w:rsid w:val="15A623F3"/>
    <w:rsid w:val="168F2010"/>
    <w:rsid w:val="17D0041E"/>
    <w:rsid w:val="1D8C0A17"/>
    <w:rsid w:val="268667C8"/>
    <w:rsid w:val="27393C69"/>
    <w:rsid w:val="287951F2"/>
    <w:rsid w:val="32461354"/>
    <w:rsid w:val="32DE1F01"/>
    <w:rsid w:val="32F81A5E"/>
    <w:rsid w:val="350C2848"/>
    <w:rsid w:val="36DB4D0F"/>
    <w:rsid w:val="3831783F"/>
    <w:rsid w:val="38F93A05"/>
    <w:rsid w:val="3A30455A"/>
    <w:rsid w:val="3ED229BB"/>
    <w:rsid w:val="41685D5D"/>
    <w:rsid w:val="41BD7E5E"/>
    <w:rsid w:val="4D5015E7"/>
    <w:rsid w:val="4E907720"/>
    <w:rsid w:val="508A22C2"/>
    <w:rsid w:val="521E3EFD"/>
    <w:rsid w:val="57D03EC5"/>
    <w:rsid w:val="5BB17E17"/>
    <w:rsid w:val="5CFA4088"/>
    <w:rsid w:val="624167E2"/>
    <w:rsid w:val="659E66D4"/>
    <w:rsid w:val="65EA7DC1"/>
    <w:rsid w:val="65F05128"/>
    <w:rsid w:val="66C95564"/>
    <w:rsid w:val="6887103D"/>
    <w:rsid w:val="6B827EC3"/>
    <w:rsid w:val="6B8E2D0B"/>
    <w:rsid w:val="6E435CD6"/>
    <w:rsid w:val="71B433BA"/>
    <w:rsid w:val="760A5684"/>
    <w:rsid w:val="76906243"/>
    <w:rsid w:val="77565F1A"/>
    <w:rsid w:val="78246CD9"/>
    <w:rsid w:val="7A1300CF"/>
    <w:rsid w:val="7CFC2A39"/>
    <w:rsid w:val="7CFE6B21"/>
    <w:rsid w:val="7E611BB9"/>
    <w:rsid w:val="7F990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7"/>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3" w:lineRule="auto"/>
      <w:outlineLvl w:val="2"/>
    </w:pPr>
    <w:rPr>
      <w:b/>
      <w:bCs/>
      <w:sz w:val="32"/>
      <w:szCs w:val="32"/>
    </w:rPr>
  </w:style>
  <w:style w:type="paragraph" w:styleId="5">
    <w:name w:val="heading 4"/>
    <w:basedOn w:val="1"/>
    <w:next w:val="6"/>
    <w:qFormat/>
    <w:uiPriority w:val="0"/>
    <w:pPr>
      <w:keepNext/>
      <w:keepLines/>
      <w:spacing w:before="120" w:after="120"/>
      <w:outlineLvl w:val="3"/>
    </w:pPr>
    <w:rPr>
      <w:rFonts w:ascii="Arial" w:hAnsi="Arial" w:eastAsia="黑体"/>
      <w:b/>
      <w:sz w:val="28"/>
      <w:szCs w:val="20"/>
    </w:rPr>
  </w:style>
  <w:style w:type="paragraph" w:styleId="7">
    <w:name w:val="heading 5"/>
    <w:basedOn w:val="1"/>
    <w:next w:val="1"/>
    <w:autoRedefine/>
    <w:qFormat/>
    <w:uiPriority w:val="0"/>
    <w:pPr>
      <w:keepNext/>
      <w:keepLines/>
      <w:tabs>
        <w:tab w:val="left" w:pos="1008"/>
      </w:tabs>
      <w:spacing w:before="280" w:after="290" w:line="372" w:lineRule="auto"/>
      <w:ind w:left="1008" w:hanging="1008"/>
      <w:outlineLvl w:val="4"/>
    </w:pPr>
    <w:rPr>
      <w:b/>
      <w:bCs/>
      <w:sz w:val="28"/>
      <w:szCs w:val="28"/>
    </w:rPr>
  </w:style>
  <w:style w:type="paragraph" w:styleId="8">
    <w:name w:val="heading 6"/>
    <w:basedOn w:val="1"/>
    <w:next w:val="1"/>
    <w:autoRedefine/>
    <w:qFormat/>
    <w:uiPriority w:val="0"/>
    <w:pPr>
      <w:keepNext/>
      <w:keepLines/>
      <w:tabs>
        <w:tab w:val="left" w:pos="1152"/>
      </w:tabs>
      <w:spacing w:before="240" w:after="64" w:line="317" w:lineRule="auto"/>
      <w:ind w:left="1152" w:hanging="1152"/>
      <w:outlineLvl w:val="5"/>
    </w:pPr>
    <w:rPr>
      <w:rFonts w:ascii="Arial" w:hAnsi="Arial" w:eastAsia="黑体"/>
      <w:b/>
      <w:bCs/>
      <w:sz w:val="24"/>
    </w:rPr>
  </w:style>
  <w:style w:type="paragraph" w:styleId="9">
    <w:name w:val="heading 7"/>
    <w:basedOn w:val="1"/>
    <w:next w:val="1"/>
    <w:autoRedefine/>
    <w:qFormat/>
    <w:uiPriority w:val="0"/>
    <w:pPr>
      <w:keepNext/>
      <w:keepLines/>
      <w:tabs>
        <w:tab w:val="left" w:pos="1296"/>
      </w:tabs>
      <w:spacing w:before="240" w:after="64" w:line="317" w:lineRule="auto"/>
      <w:ind w:left="1296" w:hanging="1296"/>
      <w:outlineLvl w:val="6"/>
    </w:pPr>
    <w:rPr>
      <w:b/>
      <w:bCs/>
      <w:sz w:val="24"/>
    </w:rPr>
  </w:style>
  <w:style w:type="paragraph" w:styleId="10">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1"/>
    <w:autoRedefine/>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customStyle="1" w:styleId="6">
    <w:name w:val="正文缩进1"/>
    <w:basedOn w:val="1"/>
    <w:link w:val="61"/>
    <w:autoRedefine/>
    <w:qFormat/>
    <w:uiPriority w:val="0"/>
    <w:pPr>
      <w:ind w:firstLine="420"/>
    </w:pPr>
    <w:rPr>
      <w:szCs w:val="20"/>
    </w:rPr>
  </w:style>
  <w:style w:type="paragraph" w:styleId="12">
    <w:name w:val="toc 7"/>
    <w:basedOn w:val="1"/>
    <w:next w:val="1"/>
    <w:qFormat/>
    <w:uiPriority w:val="0"/>
    <w:pPr>
      <w:ind w:left="2520" w:leftChars="1200"/>
    </w:pPr>
  </w:style>
  <w:style w:type="paragraph" w:styleId="13">
    <w:name w:val="List Number"/>
    <w:basedOn w:val="1"/>
    <w:qFormat/>
    <w:uiPriority w:val="0"/>
    <w:pPr>
      <w:tabs>
        <w:tab w:val="left" w:pos="2952"/>
      </w:tabs>
      <w:ind w:left="2952" w:hanging="432"/>
    </w:pPr>
  </w:style>
  <w:style w:type="paragraph" w:styleId="14">
    <w:name w:val="Normal Indent"/>
    <w:basedOn w:val="1"/>
    <w:unhideWhenUsed/>
    <w:qFormat/>
    <w:uiPriority w:val="99"/>
    <w:pPr>
      <w:ind w:firstLine="420"/>
    </w:pPr>
    <w:rPr>
      <w:szCs w:val="20"/>
    </w:rPr>
  </w:style>
  <w:style w:type="paragraph" w:styleId="15">
    <w:name w:val="caption"/>
    <w:basedOn w:val="1"/>
    <w:next w:val="1"/>
    <w:autoRedefine/>
    <w:qFormat/>
    <w:uiPriority w:val="35"/>
    <w:pPr>
      <w:spacing w:before="152" w:after="160"/>
    </w:pPr>
    <w:rPr>
      <w:rFonts w:ascii="Arial" w:hAnsi="Arial" w:eastAsia="黑体" w:cs="Arial"/>
      <w:sz w:val="20"/>
      <w:szCs w:val="20"/>
    </w:rPr>
  </w:style>
  <w:style w:type="paragraph" w:styleId="16">
    <w:name w:val="annotation text"/>
    <w:basedOn w:val="1"/>
    <w:link w:val="236"/>
    <w:qFormat/>
    <w:uiPriority w:val="99"/>
    <w:pPr>
      <w:jc w:val="left"/>
    </w:pPr>
    <w:rPr>
      <w:szCs w:val="20"/>
    </w:rPr>
  </w:style>
  <w:style w:type="paragraph" w:styleId="17">
    <w:name w:val="Body Text"/>
    <w:basedOn w:val="1"/>
    <w:autoRedefine/>
    <w:qFormat/>
    <w:uiPriority w:val="0"/>
    <w:pPr>
      <w:jc w:val="center"/>
    </w:pPr>
    <w:rPr>
      <w:rFonts w:ascii="方正大黑简体" w:eastAsia="方正大黑简体"/>
      <w:kern w:val="44"/>
      <w:position w:val="6"/>
      <w:sz w:val="30"/>
      <w:szCs w:val="20"/>
    </w:rPr>
  </w:style>
  <w:style w:type="paragraph" w:styleId="18">
    <w:name w:val="Body Text Indent"/>
    <w:basedOn w:val="1"/>
    <w:autoRedefine/>
    <w:unhideWhenUsed/>
    <w:qFormat/>
    <w:uiPriority w:val="99"/>
    <w:pPr>
      <w:spacing w:after="120"/>
      <w:ind w:left="420" w:leftChars="200"/>
    </w:pPr>
  </w:style>
  <w:style w:type="paragraph" w:styleId="19">
    <w:name w:val="toc 5"/>
    <w:basedOn w:val="1"/>
    <w:next w:val="1"/>
    <w:autoRedefine/>
    <w:qFormat/>
    <w:uiPriority w:val="0"/>
    <w:pPr>
      <w:ind w:left="1680" w:leftChars="800"/>
    </w:pPr>
  </w:style>
  <w:style w:type="paragraph" w:styleId="20">
    <w:name w:val="toc 3"/>
    <w:basedOn w:val="1"/>
    <w:next w:val="1"/>
    <w:qFormat/>
    <w:uiPriority w:val="0"/>
    <w:pPr>
      <w:ind w:left="840" w:leftChars="400"/>
    </w:pPr>
  </w:style>
  <w:style w:type="paragraph" w:styleId="21">
    <w:name w:val="Plain Text"/>
    <w:basedOn w:val="1"/>
    <w:qFormat/>
    <w:uiPriority w:val="0"/>
    <w:rPr>
      <w:rFonts w:ascii="宋体" w:hAnsi="Courier New"/>
      <w:szCs w:val="20"/>
    </w:rPr>
  </w:style>
  <w:style w:type="paragraph" w:styleId="22">
    <w:name w:val="toc 8"/>
    <w:basedOn w:val="1"/>
    <w:next w:val="1"/>
    <w:qFormat/>
    <w:uiPriority w:val="0"/>
    <w:pPr>
      <w:ind w:left="2940" w:leftChars="1400"/>
    </w:pPr>
  </w:style>
  <w:style w:type="paragraph" w:styleId="23">
    <w:name w:val="Date"/>
    <w:basedOn w:val="1"/>
    <w:next w:val="1"/>
    <w:link w:val="232"/>
    <w:autoRedefine/>
    <w:semiHidden/>
    <w:unhideWhenUsed/>
    <w:qFormat/>
    <w:uiPriority w:val="99"/>
    <w:pPr>
      <w:ind w:left="100" w:leftChars="2500"/>
    </w:pPr>
  </w:style>
  <w:style w:type="paragraph" w:styleId="24">
    <w:name w:val="Balloon Text"/>
    <w:basedOn w:val="1"/>
    <w:autoRedefine/>
    <w:qFormat/>
    <w:uiPriority w:val="0"/>
    <w:rPr>
      <w:sz w:val="18"/>
      <w:szCs w:val="18"/>
    </w:rPr>
  </w:style>
  <w:style w:type="paragraph" w:styleId="25">
    <w:name w:val="footer"/>
    <w:basedOn w:val="1"/>
    <w:link w:val="225"/>
    <w:autoRedefine/>
    <w:qFormat/>
    <w:uiPriority w:val="99"/>
    <w:pPr>
      <w:tabs>
        <w:tab w:val="center" w:pos="4153"/>
        <w:tab w:val="right" w:pos="8306"/>
      </w:tabs>
      <w:snapToGrid w:val="0"/>
      <w:jc w:val="left"/>
    </w:pPr>
    <w:rPr>
      <w:sz w:val="18"/>
      <w:szCs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style>
  <w:style w:type="paragraph" w:styleId="28">
    <w:name w:val="toc 4"/>
    <w:basedOn w:val="1"/>
    <w:next w:val="1"/>
    <w:autoRedefine/>
    <w:qFormat/>
    <w:uiPriority w:val="0"/>
    <w:pPr>
      <w:ind w:left="1260" w:leftChars="600"/>
    </w:pPr>
  </w:style>
  <w:style w:type="paragraph" w:styleId="29">
    <w:name w:val="footnote text"/>
    <w:basedOn w:val="1"/>
    <w:autoRedefine/>
    <w:qFormat/>
    <w:uiPriority w:val="0"/>
    <w:pPr>
      <w:snapToGrid w:val="0"/>
      <w:jc w:val="left"/>
    </w:pPr>
    <w:rPr>
      <w:sz w:val="18"/>
      <w:szCs w:val="18"/>
    </w:rPr>
  </w:style>
  <w:style w:type="paragraph" w:styleId="30">
    <w:name w:val="toc 6"/>
    <w:basedOn w:val="1"/>
    <w:next w:val="1"/>
    <w:autoRedefine/>
    <w:qFormat/>
    <w:uiPriority w:val="0"/>
    <w:pPr>
      <w:ind w:left="2100" w:leftChars="1000"/>
    </w:pPr>
  </w:style>
  <w:style w:type="paragraph" w:styleId="31">
    <w:name w:val="toc 2"/>
    <w:basedOn w:val="1"/>
    <w:next w:val="1"/>
    <w:autoRedefine/>
    <w:qFormat/>
    <w:uiPriority w:val="0"/>
    <w:pPr>
      <w:ind w:left="420" w:leftChars="200"/>
    </w:pPr>
  </w:style>
  <w:style w:type="paragraph" w:styleId="32">
    <w:name w:val="toc 9"/>
    <w:basedOn w:val="1"/>
    <w:next w:val="1"/>
    <w:autoRedefine/>
    <w:qFormat/>
    <w:uiPriority w:val="0"/>
    <w:pPr>
      <w:ind w:left="3360" w:leftChars="1600"/>
    </w:pPr>
  </w:style>
  <w:style w:type="paragraph" w:styleId="33">
    <w:name w:val="HTML Preformatted"/>
    <w:basedOn w:val="1"/>
    <w:link w:val="226"/>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autoRedefine/>
    <w:unhideWhenUsed/>
    <w:qFormat/>
    <w:uiPriority w:val="99"/>
    <w:rPr>
      <w:sz w:val="24"/>
    </w:rPr>
  </w:style>
  <w:style w:type="paragraph" w:styleId="35">
    <w:name w:val="Title"/>
    <w:basedOn w:val="1"/>
    <w:autoRedefine/>
    <w:qFormat/>
    <w:uiPriority w:val="0"/>
    <w:pPr>
      <w:widowControl/>
      <w:overflowPunct w:val="0"/>
      <w:autoSpaceDE w:val="0"/>
      <w:autoSpaceDN w:val="0"/>
      <w:adjustRightInd w:val="0"/>
      <w:spacing w:line="420" w:lineRule="exact"/>
      <w:jc w:val="center"/>
      <w:textAlignment w:val="baseline"/>
    </w:pPr>
    <w:rPr>
      <w:rFonts w:eastAsia="黑体"/>
      <w:b/>
      <w:kern w:val="0"/>
      <w:sz w:val="28"/>
      <w:szCs w:val="20"/>
    </w:rPr>
  </w:style>
  <w:style w:type="paragraph" w:styleId="36">
    <w:name w:val="annotation subject"/>
    <w:basedOn w:val="16"/>
    <w:next w:val="16"/>
    <w:link w:val="237"/>
    <w:autoRedefine/>
    <w:semiHidden/>
    <w:unhideWhenUsed/>
    <w:qFormat/>
    <w:uiPriority w:val="99"/>
    <w:rPr>
      <w:b/>
      <w:bCs/>
      <w:szCs w:val="24"/>
    </w:rPr>
  </w:style>
  <w:style w:type="table" w:styleId="38">
    <w:name w:val="Table Grid"/>
    <w:basedOn w:val="37"/>
    <w:autoRedefine/>
    <w:qFormat/>
    <w:uiPriority w:val="59"/>
    <w:pPr>
      <w:overflowPunct w:val="0"/>
      <w:autoSpaceDE w:val="0"/>
      <w:autoSpaceDN w:val="0"/>
      <w:adjustRightInd w:val="0"/>
      <w:spacing w:beforeLines="50"/>
      <w:ind w:firstLine="200" w:firstLineChars="200"/>
      <w:textAlignment w:val="baseline"/>
    </w:pPr>
    <w:rPr>
      <w:rFonts w:ascii="MS Sans Serif" w:hAnsi="MS Sans Serif"/>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bCs/>
    </w:rPr>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basedOn w:val="39"/>
    <w:autoRedefine/>
    <w:semiHidden/>
    <w:unhideWhenUsed/>
    <w:qFormat/>
    <w:uiPriority w:val="99"/>
    <w:rPr>
      <w:sz w:val="21"/>
      <w:szCs w:val="21"/>
    </w:rPr>
  </w:style>
  <w:style w:type="character" w:styleId="44">
    <w:name w:val="footnote reference"/>
    <w:autoRedefine/>
    <w:qFormat/>
    <w:uiPriority w:val="0"/>
    <w:rPr>
      <w:vertAlign w:val="superscript"/>
    </w:rPr>
  </w:style>
  <w:style w:type="character" w:customStyle="1" w:styleId="45">
    <w:name w:val="style13"/>
    <w:autoRedefine/>
    <w:qFormat/>
    <w:uiPriority w:val="0"/>
    <w:rPr>
      <w:sz w:val="18"/>
      <w:szCs w:val="18"/>
    </w:rPr>
  </w:style>
  <w:style w:type="character" w:customStyle="1" w:styleId="46">
    <w:name w:val="para_small"/>
    <w:basedOn w:val="39"/>
    <w:autoRedefine/>
    <w:qFormat/>
    <w:uiPriority w:val="0"/>
  </w:style>
  <w:style w:type="character" w:customStyle="1" w:styleId="47">
    <w:name w:val="unnamed21"/>
    <w:autoRedefine/>
    <w:qFormat/>
    <w:uiPriority w:val="0"/>
    <w:rPr>
      <w:rFonts w:ascii="Tahoma" w:hAnsi="Tahoma" w:eastAsia="宋体"/>
      <w:color w:val="CC6633"/>
      <w:kern w:val="2"/>
      <w:sz w:val="24"/>
      <w:u w:val="none"/>
      <w:lang w:val="en-US" w:eastAsia="zh-CN"/>
    </w:rPr>
  </w:style>
  <w:style w:type="character" w:customStyle="1" w:styleId="48">
    <w:name w:val="subtitle1"/>
    <w:autoRedefine/>
    <w:qFormat/>
    <w:uiPriority w:val="0"/>
    <w:rPr>
      <w:rFonts w:hint="default" w:ascii="Georgia" w:hAnsi="Georgia"/>
      <w:b/>
      <w:bCs/>
      <w:color w:val="666666"/>
      <w:sz w:val="18"/>
      <w:szCs w:val="18"/>
    </w:rPr>
  </w:style>
  <w:style w:type="character" w:customStyle="1" w:styleId="49">
    <w:name w:val="小四 段落 宋体 Char Char Char Char1"/>
    <w:autoRedefine/>
    <w:qFormat/>
    <w:uiPriority w:val="0"/>
    <w:rPr>
      <w:rFonts w:eastAsia="宋体"/>
      <w:kern w:val="2"/>
      <w:sz w:val="24"/>
      <w:szCs w:val="24"/>
      <w:lang w:val="en-US" w:eastAsia="zh-CN"/>
    </w:rPr>
  </w:style>
  <w:style w:type="character" w:customStyle="1" w:styleId="50">
    <w:name w:val="point_normal1"/>
    <w:autoRedefine/>
    <w:qFormat/>
    <w:uiPriority w:val="0"/>
    <w:rPr>
      <w:rFonts w:hint="default" w:ascii="Arial" w:hAnsi="Arial" w:cs="Arial"/>
      <w:sz w:val="18"/>
      <w:szCs w:val="18"/>
    </w:rPr>
  </w:style>
  <w:style w:type="character" w:customStyle="1" w:styleId="51">
    <w:name w:val="小四 段落 宋体 Char1"/>
    <w:autoRedefine/>
    <w:qFormat/>
    <w:uiPriority w:val="0"/>
    <w:rPr>
      <w:rFonts w:eastAsia="宋体"/>
      <w:kern w:val="2"/>
      <w:sz w:val="24"/>
      <w:szCs w:val="24"/>
      <w:lang w:val="en-US" w:eastAsia="zh-CN"/>
    </w:rPr>
  </w:style>
  <w:style w:type="character" w:customStyle="1" w:styleId="52">
    <w:name w:val="ih151"/>
    <w:autoRedefine/>
    <w:qFormat/>
    <w:uiPriority w:val="0"/>
    <w:rPr>
      <w:color w:val="666666"/>
      <w:sz w:val="18"/>
      <w:szCs w:val="18"/>
      <w:u w:val="none"/>
    </w:rPr>
  </w:style>
  <w:style w:type="character" w:customStyle="1" w:styleId="53">
    <w:name w:val="content_lineheight1"/>
    <w:basedOn w:val="39"/>
    <w:autoRedefine/>
    <w:qFormat/>
    <w:uiPriority w:val="0"/>
  </w:style>
  <w:style w:type="character" w:customStyle="1" w:styleId="54">
    <w:name w:val="华宇段落1 Char Char"/>
    <w:autoRedefine/>
    <w:qFormat/>
    <w:uiPriority w:val="0"/>
    <w:rPr>
      <w:rFonts w:eastAsia="宋体"/>
      <w:bCs/>
      <w:kern w:val="2"/>
      <w:sz w:val="24"/>
      <w:szCs w:val="24"/>
      <w:lang w:val="en-US" w:eastAsia="zh-CN"/>
    </w:rPr>
  </w:style>
  <w:style w:type="character" w:customStyle="1" w:styleId="55">
    <w:name w:val="标准文本 Char"/>
    <w:link w:val="56"/>
    <w:autoRedefine/>
    <w:qFormat/>
    <w:uiPriority w:val="0"/>
    <w:rPr>
      <w:rFonts w:eastAsia="宋体" w:cs="宋体"/>
      <w:kern w:val="2"/>
      <w:sz w:val="24"/>
      <w:szCs w:val="24"/>
      <w:lang w:val="en-US" w:eastAsia="zh-CN"/>
    </w:rPr>
  </w:style>
  <w:style w:type="paragraph" w:customStyle="1" w:styleId="56">
    <w:name w:val="标准文本"/>
    <w:basedOn w:val="1"/>
    <w:link w:val="55"/>
    <w:autoRedefine/>
    <w:qFormat/>
    <w:uiPriority w:val="0"/>
    <w:pPr>
      <w:spacing w:line="360" w:lineRule="auto"/>
      <w:ind w:firstLine="480" w:firstLineChars="200"/>
    </w:pPr>
    <w:rPr>
      <w:sz w:val="24"/>
    </w:rPr>
  </w:style>
  <w:style w:type="character" w:customStyle="1" w:styleId="57">
    <w:name w:val="样式 宋体 小四"/>
    <w:autoRedefine/>
    <w:qFormat/>
    <w:uiPriority w:val="0"/>
    <w:rPr>
      <w:rFonts w:ascii="宋体" w:hAnsi="宋体"/>
      <w:sz w:val="24"/>
    </w:rPr>
  </w:style>
  <w:style w:type="character" w:customStyle="1" w:styleId="58">
    <w:name w:val="text11"/>
    <w:autoRedefine/>
    <w:qFormat/>
    <w:uiPriority w:val="0"/>
    <w:rPr>
      <w:color w:val="000000"/>
      <w:sz w:val="21"/>
      <w:szCs w:val="21"/>
    </w:rPr>
  </w:style>
  <w:style w:type="character" w:customStyle="1" w:styleId="59">
    <w:name w:val="小四 段落 宋体 Char Char Char Char Char"/>
    <w:autoRedefine/>
    <w:qFormat/>
    <w:uiPriority w:val="0"/>
    <w:rPr>
      <w:rFonts w:eastAsia="宋体"/>
      <w:kern w:val="2"/>
      <w:sz w:val="24"/>
      <w:szCs w:val="24"/>
      <w:lang w:val="en-US" w:eastAsia="zh-CN"/>
    </w:rPr>
  </w:style>
  <w:style w:type="character" w:customStyle="1" w:styleId="60">
    <w:name w:val="标准小四 Char"/>
    <w:autoRedefine/>
    <w:qFormat/>
    <w:uiPriority w:val="0"/>
    <w:rPr>
      <w:rFonts w:ascii="Arial" w:hAnsi="Arial" w:eastAsia="宋体"/>
      <w:kern w:val="2"/>
      <w:sz w:val="24"/>
      <w:szCs w:val="21"/>
      <w:lang w:val="en-US" w:eastAsia="zh-CN"/>
    </w:rPr>
  </w:style>
  <w:style w:type="character" w:customStyle="1" w:styleId="61">
    <w:name w:val="正文缩进 Char1"/>
    <w:link w:val="6"/>
    <w:autoRedefine/>
    <w:qFormat/>
    <w:uiPriority w:val="0"/>
    <w:rPr>
      <w:rFonts w:eastAsia="宋体"/>
      <w:kern w:val="2"/>
      <w:sz w:val="21"/>
      <w:lang w:val="en-US" w:eastAsia="zh-CN"/>
    </w:rPr>
  </w:style>
  <w:style w:type="character" w:customStyle="1" w:styleId="62">
    <w:name w:val="wd12hei22"/>
    <w:basedOn w:val="39"/>
    <w:autoRedefine/>
    <w:qFormat/>
    <w:uiPriority w:val="0"/>
  </w:style>
  <w:style w:type="character" w:customStyle="1" w:styleId="63">
    <w:name w:val="标题 3 Char"/>
    <w:autoRedefine/>
    <w:qFormat/>
    <w:uiPriority w:val="0"/>
    <w:rPr>
      <w:rFonts w:eastAsia="仿宋_GB2312"/>
      <w:b/>
      <w:bCs/>
      <w:kern w:val="2"/>
      <w:sz w:val="28"/>
      <w:szCs w:val="32"/>
      <w:lang w:val="en-US" w:eastAsia="zh-CN"/>
    </w:rPr>
  </w:style>
  <w:style w:type="character" w:customStyle="1" w:styleId="64">
    <w:name w:val="标题 3 Char1"/>
    <w:autoRedefine/>
    <w:qFormat/>
    <w:uiPriority w:val="0"/>
    <w:rPr>
      <w:rFonts w:eastAsia="宋体"/>
      <w:b/>
      <w:bCs/>
      <w:kern w:val="2"/>
      <w:sz w:val="32"/>
      <w:szCs w:val="32"/>
      <w:lang w:val="en-US" w:eastAsia="zh-CN"/>
    </w:rPr>
  </w:style>
  <w:style w:type="character" w:customStyle="1" w:styleId="65">
    <w:name w:val="页码1"/>
    <w:basedOn w:val="39"/>
    <w:autoRedefine/>
    <w:qFormat/>
    <w:uiPriority w:val="0"/>
  </w:style>
  <w:style w:type="character" w:customStyle="1" w:styleId="66">
    <w:name w:val="小四 段落 宋体 Char Char Char1"/>
    <w:autoRedefine/>
    <w:qFormat/>
    <w:uiPriority w:val="0"/>
    <w:rPr>
      <w:rFonts w:ascii="宋体" w:hAnsi="宋体" w:eastAsia="宋体"/>
      <w:kern w:val="2"/>
      <w:sz w:val="24"/>
      <w:szCs w:val="24"/>
      <w:lang w:val="en-US" w:eastAsia="zh-CN"/>
    </w:rPr>
  </w:style>
  <w:style w:type="character" w:customStyle="1" w:styleId="67">
    <w:name w:val="标题 2 Char"/>
    <w:link w:val="3"/>
    <w:qFormat/>
    <w:uiPriority w:val="0"/>
    <w:rPr>
      <w:rFonts w:ascii="Arial" w:hAnsi="Arial" w:eastAsia="黑体"/>
      <w:b/>
      <w:bCs/>
      <w:kern w:val="2"/>
      <w:sz w:val="32"/>
      <w:szCs w:val="32"/>
      <w:lang w:val="en-US" w:eastAsia="zh-CN"/>
    </w:rPr>
  </w:style>
  <w:style w:type="character" w:customStyle="1" w:styleId="68">
    <w:name w:val="textcontents"/>
    <w:basedOn w:val="39"/>
    <w:uiPriority w:val="0"/>
  </w:style>
  <w:style w:type="character" w:customStyle="1" w:styleId="69">
    <w:name w:val="normalfont1"/>
    <w:uiPriority w:val="0"/>
    <w:rPr>
      <w:rFonts w:hint="default" w:ascii="ˎ̥" w:hAnsi="ˎ̥"/>
      <w:sz w:val="18"/>
      <w:szCs w:val="18"/>
      <w:u w:val="none"/>
    </w:rPr>
  </w:style>
  <w:style w:type="character" w:customStyle="1" w:styleId="70">
    <w:name w:val="style71"/>
    <w:qFormat/>
    <w:uiPriority w:val="0"/>
    <w:rPr>
      <w:color w:val="000033"/>
      <w:sz w:val="18"/>
      <w:szCs w:val="18"/>
    </w:rPr>
  </w:style>
  <w:style w:type="character" w:customStyle="1" w:styleId="71">
    <w:name w:val="正文 + 宋体 Char"/>
    <w:qFormat/>
    <w:uiPriority w:val="0"/>
    <w:rPr>
      <w:rFonts w:eastAsia="宋体"/>
      <w:kern w:val="2"/>
      <w:sz w:val="21"/>
      <w:szCs w:val="24"/>
      <w:lang w:val="en-US" w:eastAsia="zh-CN"/>
    </w:rPr>
  </w:style>
  <w:style w:type="character" w:customStyle="1" w:styleId="72">
    <w:name w:val="标题 1 Char"/>
    <w:link w:val="2"/>
    <w:qFormat/>
    <w:uiPriority w:val="0"/>
    <w:rPr>
      <w:rFonts w:eastAsia="宋体"/>
      <w:b/>
      <w:bCs/>
      <w:kern w:val="44"/>
      <w:sz w:val="44"/>
      <w:szCs w:val="44"/>
      <w:lang w:val="en-US" w:eastAsia="zh-CN"/>
    </w:rPr>
  </w:style>
  <w:style w:type="character" w:customStyle="1" w:styleId="7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rPr>
  </w:style>
  <w:style w:type="character" w:customStyle="1" w:styleId="74">
    <w:name w:val="样式 样式 首行缩进:  2 字符 + 首行缩进:  2 字符 Char Char Char"/>
    <w:link w:val="75"/>
    <w:qFormat/>
    <w:uiPriority w:val="0"/>
    <w:rPr>
      <w:rFonts w:eastAsia="宋体"/>
      <w:kern w:val="2"/>
      <w:sz w:val="24"/>
      <w:lang w:val="en-US" w:eastAsia="zh-CN"/>
    </w:rPr>
  </w:style>
  <w:style w:type="paragraph" w:customStyle="1" w:styleId="75">
    <w:name w:val="样式 样式 首行缩进:  2 字符 + 首行缩进:  2 字符 Char Char"/>
    <w:basedOn w:val="1"/>
    <w:link w:val="74"/>
    <w:qFormat/>
    <w:uiPriority w:val="0"/>
    <w:pPr>
      <w:spacing w:beforeLines="50" w:line="360" w:lineRule="auto"/>
      <w:ind w:firstLine="420" w:firstLineChars="200"/>
    </w:pPr>
    <w:rPr>
      <w:sz w:val="24"/>
      <w:szCs w:val="20"/>
    </w:rPr>
  </w:style>
  <w:style w:type="character" w:customStyle="1" w:styleId="76">
    <w:name w:val="3zw"/>
    <w:basedOn w:val="39"/>
    <w:uiPriority w:val="0"/>
  </w:style>
  <w:style w:type="character" w:customStyle="1" w:styleId="77">
    <w:name w:val="批注引用1"/>
    <w:qFormat/>
    <w:uiPriority w:val="0"/>
    <w:rPr>
      <w:sz w:val="21"/>
      <w:szCs w:val="21"/>
    </w:rPr>
  </w:style>
  <w:style w:type="character" w:customStyle="1" w:styleId="78">
    <w:name w:val="行号1"/>
    <w:basedOn w:val="39"/>
    <w:autoRedefine/>
    <w:qFormat/>
    <w:uiPriority w:val="0"/>
  </w:style>
  <w:style w:type="paragraph" w:customStyle="1" w:styleId="79">
    <w:name w:val="正文 + 宋体"/>
    <w:basedOn w:val="1"/>
    <w:qFormat/>
    <w:uiPriority w:val="0"/>
    <w:pPr>
      <w:spacing w:line="360" w:lineRule="auto"/>
      <w:ind w:firstLine="420" w:firstLineChars="200"/>
    </w:pPr>
  </w:style>
  <w:style w:type="paragraph" w:customStyle="1" w:styleId="80">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样式1"/>
    <w:basedOn w:val="1"/>
    <w:uiPriority w:val="0"/>
    <w:pPr>
      <w:spacing w:line="300" w:lineRule="auto"/>
      <w:ind w:firstLine="480" w:firstLineChars="200"/>
    </w:pPr>
    <w:rPr>
      <w:sz w:val="24"/>
    </w:rPr>
  </w:style>
  <w:style w:type="paragraph" w:customStyle="1" w:styleId="82">
    <w:name w:val="符号与编号 Char"/>
    <w:basedOn w:val="1"/>
    <w:qFormat/>
    <w:uiPriority w:val="0"/>
    <w:pPr>
      <w:tabs>
        <w:tab w:val="left" w:pos="720"/>
      </w:tabs>
      <w:spacing w:afterLines="50" w:line="400" w:lineRule="atLeast"/>
      <w:ind w:left="720"/>
    </w:pPr>
    <w:rPr>
      <w:sz w:val="24"/>
    </w:rPr>
  </w:style>
  <w:style w:type="paragraph" w:customStyle="1" w:styleId="83">
    <w:name w:val="标题1，章节第一层"/>
    <w:basedOn w:val="84"/>
    <w:next w:val="84"/>
    <w:qFormat/>
    <w:uiPriority w:val="0"/>
    <w:pPr>
      <w:tabs>
        <w:tab w:val="left" w:pos="693"/>
      </w:tabs>
      <w:ind w:left="482"/>
      <w:outlineLvl w:val="0"/>
    </w:pPr>
    <w:rPr>
      <w:color w:val="000000"/>
      <w:sz w:val="24"/>
      <w:szCs w:val="24"/>
    </w:rPr>
  </w:style>
  <w:style w:type="paragraph" w:customStyle="1" w:styleId="84">
    <w:name w:val="正文格式"/>
    <w:basedOn w:val="1"/>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85">
    <w:name w:val="马刚标题3"/>
    <w:basedOn w:val="1"/>
    <w:next w:val="1"/>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86">
    <w:name w:val="Char Char Char Char Char Char Char Char Char Char Char Char Char Char"/>
    <w:basedOn w:val="1"/>
    <w:qFormat/>
    <w:uiPriority w:val="0"/>
    <w:rPr>
      <w:rFonts w:ascii="Tahoma" w:hAnsi="Tahoma"/>
      <w:sz w:val="24"/>
      <w:szCs w:val="20"/>
    </w:rPr>
  </w:style>
  <w:style w:type="paragraph" w:customStyle="1" w:styleId="87">
    <w:name w:val="表格内文字"/>
    <w:basedOn w:val="1"/>
    <w:qFormat/>
    <w:uiPriority w:val="0"/>
    <w:pPr>
      <w:spacing w:line="300" w:lineRule="atLeast"/>
    </w:pPr>
    <w:rPr>
      <w:sz w:val="18"/>
    </w:rPr>
  </w:style>
  <w:style w:type="paragraph" w:customStyle="1" w:styleId="88">
    <w:name w:val="小四 段落 宋体"/>
    <w:basedOn w:val="13"/>
    <w:uiPriority w:val="0"/>
    <w:pPr>
      <w:tabs>
        <w:tab w:val="clear" w:pos="2952"/>
      </w:tabs>
      <w:spacing w:line="360" w:lineRule="auto"/>
      <w:ind w:left="113" w:right="113" w:firstLine="425"/>
      <w:jc w:val="left"/>
    </w:pPr>
    <w:rPr>
      <w:sz w:val="24"/>
    </w:rPr>
  </w:style>
  <w:style w:type="paragraph" w:customStyle="1" w:styleId="89">
    <w:name w:val="索引 81"/>
    <w:basedOn w:val="1"/>
    <w:next w:val="1"/>
    <w:qFormat/>
    <w:uiPriority w:val="0"/>
    <w:pPr>
      <w:ind w:left="1680" w:hanging="210"/>
      <w:jc w:val="left"/>
    </w:pPr>
    <w:rPr>
      <w:sz w:val="18"/>
      <w:szCs w:val="18"/>
    </w:rPr>
  </w:style>
  <w:style w:type="paragraph" w:customStyle="1" w:styleId="90">
    <w:name w:val="条1"/>
    <w:basedOn w:val="1"/>
    <w:uiPriority w:val="0"/>
    <w:pPr>
      <w:tabs>
        <w:tab w:val="left" w:pos="780"/>
      </w:tabs>
      <w:spacing w:before="156" w:line="360" w:lineRule="auto"/>
      <w:ind w:left="780" w:hanging="360"/>
    </w:pPr>
    <w:rPr>
      <w:rFonts w:eastAsia="黑体"/>
      <w:sz w:val="24"/>
      <w:szCs w:val="20"/>
    </w:rPr>
  </w:style>
  <w:style w:type="paragraph" w:customStyle="1" w:styleId="91">
    <w:name w:val="样式 加点正文 + 段前: 0.5 行 段后: 0.5 行1"/>
    <w:basedOn w:val="1"/>
    <w:qFormat/>
    <w:uiPriority w:val="0"/>
    <w:pPr>
      <w:numPr>
        <w:ilvl w:val="0"/>
        <w:numId w:val="1"/>
      </w:numPr>
      <w:tabs>
        <w:tab w:val="left" w:pos="1268"/>
        <w:tab w:val="clear" w:pos="902"/>
      </w:tabs>
      <w:spacing w:beforeLines="50" w:afterLines="50" w:line="300" w:lineRule="auto"/>
      <w:ind w:left="1268"/>
    </w:pPr>
    <w:rPr>
      <w:sz w:val="24"/>
      <w:szCs w:val="20"/>
    </w:rPr>
  </w:style>
  <w:style w:type="paragraph" w:customStyle="1" w:styleId="92">
    <w:name w:val="默认段落字体 Para Char"/>
    <w:basedOn w:val="1"/>
    <w:qFormat/>
    <w:uiPriority w:val="0"/>
    <w:pPr>
      <w:adjustRightInd w:val="0"/>
      <w:spacing w:line="360" w:lineRule="auto"/>
    </w:pPr>
    <w:rPr>
      <w:kern w:val="0"/>
      <w:sz w:val="24"/>
    </w:rPr>
  </w:style>
  <w:style w:type="paragraph" w:customStyle="1" w:styleId="93">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94">
    <w:name w:val="普通(网站)1"/>
    <w:basedOn w:val="1"/>
    <w:uiPriority w:val="0"/>
    <w:pPr>
      <w:widowControl/>
      <w:spacing w:before="100" w:beforeAutospacing="1" w:after="100" w:afterAutospacing="1"/>
      <w:jc w:val="left"/>
    </w:pPr>
    <w:rPr>
      <w:rFonts w:ascii="宋体" w:hAnsi="宋体" w:cs="宋体"/>
      <w:kern w:val="0"/>
      <w:sz w:val="24"/>
    </w:rPr>
  </w:style>
  <w:style w:type="paragraph" w:customStyle="1" w:styleId="95">
    <w:name w:val="flType"/>
    <w:basedOn w:val="96"/>
    <w:uiPriority w:val="0"/>
    <w:pPr>
      <w:spacing w:after="284"/>
    </w:pPr>
    <w:rPr>
      <w:rFonts w:eastAsia="宋体"/>
      <w:b w:val="0"/>
    </w:rPr>
  </w:style>
  <w:style w:type="paragraph" w:customStyle="1" w:styleId="96">
    <w:name w:val="flName"/>
    <w:basedOn w:val="97"/>
    <w:uiPriority w:val="0"/>
    <w:pPr>
      <w:spacing w:before="0" w:line="113" w:lineRule="atLeast"/>
    </w:pPr>
  </w:style>
  <w:style w:type="paragraph" w:customStyle="1" w:styleId="97">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98">
    <w:name w:val="批注主题1"/>
    <w:basedOn w:val="16"/>
    <w:next w:val="16"/>
    <w:uiPriority w:val="0"/>
    <w:rPr>
      <w:b/>
      <w:bCs/>
      <w:szCs w:val="24"/>
    </w:rPr>
  </w:style>
  <w:style w:type="paragraph" w:customStyle="1" w:styleId="99">
    <w:name w:val="二级条标题"/>
    <w:basedOn w:val="1"/>
    <w:next w:val="100"/>
    <w:qFormat/>
    <w:uiPriority w:val="0"/>
    <w:pPr>
      <w:widowControl/>
      <w:tabs>
        <w:tab w:val="left" w:pos="2240"/>
      </w:tabs>
      <w:ind w:hanging="420"/>
      <w:outlineLvl w:val="3"/>
    </w:pPr>
    <w:rPr>
      <w:rFonts w:eastAsia="黑体"/>
      <w:kern w:val="0"/>
      <w:szCs w:val="20"/>
    </w:rPr>
  </w:style>
  <w:style w:type="paragraph" w:customStyle="1" w:styleId="10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1">
    <w:name w:val="插图"/>
    <w:basedOn w:val="1"/>
    <w:uiPriority w:val="0"/>
    <w:pPr>
      <w:tabs>
        <w:tab w:val="left" w:pos="1620"/>
      </w:tabs>
      <w:adjustRightInd w:val="0"/>
      <w:jc w:val="center"/>
    </w:pPr>
    <w:rPr>
      <w:bCs/>
      <w:color w:val="000000"/>
      <w:szCs w:val="22"/>
    </w:rPr>
  </w:style>
  <w:style w:type="paragraph" w:customStyle="1" w:styleId="102">
    <w:name w:val="Char Char Char Char Char Char Char Char Char"/>
    <w:basedOn w:val="1"/>
    <w:uiPriority w:val="0"/>
    <w:pPr>
      <w:tabs>
        <w:tab w:val="left" w:pos="360"/>
      </w:tabs>
      <w:ind w:left="360" w:hanging="360" w:hangingChars="200"/>
    </w:pPr>
    <w:rPr>
      <w:sz w:val="24"/>
    </w:rPr>
  </w:style>
  <w:style w:type="paragraph" w:customStyle="1" w:styleId="103">
    <w:name w:val="Char1"/>
    <w:basedOn w:val="1"/>
    <w:qFormat/>
    <w:uiPriority w:val="0"/>
    <w:rPr>
      <w:rFonts w:ascii="仿宋_GB2312" w:eastAsia="仿宋_GB2312"/>
      <w:b/>
      <w:sz w:val="32"/>
      <w:szCs w:val="32"/>
    </w:rPr>
  </w:style>
  <w:style w:type="paragraph" w:customStyle="1" w:styleId="104">
    <w:name w:val="公文标题 2"/>
    <w:basedOn w:val="1"/>
    <w:next w:val="105"/>
    <w:qFormat/>
    <w:uiPriority w:val="0"/>
    <w:pPr>
      <w:outlineLvl w:val="1"/>
    </w:pPr>
    <w:rPr>
      <w:rFonts w:ascii="仿宋_GB2312" w:hAnsi="宋体" w:eastAsia="仿宋_GB2312"/>
      <w:kern w:val="28"/>
      <w:sz w:val="28"/>
    </w:rPr>
  </w:style>
  <w:style w:type="paragraph" w:customStyle="1" w:styleId="105">
    <w:name w:val="公文正文"/>
    <w:basedOn w:val="106"/>
    <w:qFormat/>
    <w:uiPriority w:val="0"/>
    <w:pPr>
      <w:spacing w:after="0"/>
      <w:ind w:left="0" w:leftChars="0" w:firstLine="200" w:firstLineChars="200"/>
    </w:pPr>
    <w:rPr>
      <w:rFonts w:ascii="仿宋_GB2312" w:hAnsi="宋体" w:eastAsia="仿宋_GB2312"/>
      <w:kern w:val="28"/>
      <w:sz w:val="28"/>
    </w:rPr>
  </w:style>
  <w:style w:type="paragraph" w:customStyle="1" w:styleId="106">
    <w:name w:val="正文文本缩进1"/>
    <w:basedOn w:val="1"/>
    <w:qFormat/>
    <w:uiPriority w:val="0"/>
    <w:pPr>
      <w:spacing w:after="120"/>
      <w:ind w:left="420" w:leftChars="200"/>
    </w:pPr>
  </w:style>
  <w:style w:type="paragraph" w:customStyle="1" w:styleId="107">
    <w:name w:val="Char Char Char Char Char Char Char Char"/>
    <w:basedOn w:val="1"/>
    <w:qFormat/>
    <w:uiPriority w:val="0"/>
    <w:rPr>
      <w:rFonts w:ascii="Tahoma" w:hAnsi="Tahoma"/>
      <w:sz w:val="24"/>
      <w:szCs w:val="20"/>
    </w:rPr>
  </w:style>
  <w:style w:type="paragraph" w:customStyle="1" w:styleId="108">
    <w:name w:val="图表目录1"/>
    <w:basedOn w:val="1"/>
    <w:next w:val="1"/>
    <w:qFormat/>
    <w:uiPriority w:val="0"/>
    <w:pPr>
      <w:ind w:left="840" w:hanging="420"/>
    </w:pPr>
    <w:rPr>
      <w:szCs w:val="20"/>
    </w:rPr>
  </w:style>
  <w:style w:type="paragraph" w:customStyle="1" w:styleId="10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10">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111">
    <w:name w:val="符号与编号"/>
    <w:basedOn w:val="1"/>
    <w:uiPriority w:val="0"/>
    <w:pPr>
      <w:tabs>
        <w:tab w:val="left" w:pos="900"/>
      </w:tabs>
      <w:spacing w:afterLines="50" w:line="400" w:lineRule="atLeast"/>
      <w:ind w:left="900" w:hanging="420"/>
    </w:pPr>
    <w:rPr>
      <w:sz w:val="24"/>
    </w:rPr>
  </w:style>
  <w:style w:type="paragraph" w:customStyle="1" w:styleId="112">
    <w:name w:val="Char1 Char Char Char"/>
    <w:basedOn w:val="1"/>
    <w:uiPriority w:val="0"/>
    <w:rPr>
      <w:rFonts w:ascii="Tahoma" w:hAnsi="Tahoma"/>
      <w:sz w:val="24"/>
      <w:szCs w:val="20"/>
    </w:rPr>
  </w:style>
  <w:style w:type="paragraph" w:customStyle="1" w:styleId="113">
    <w:name w:val="大标题"/>
    <w:basedOn w:val="1"/>
    <w:next w:val="1"/>
    <w:qFormat/>
    <w:uiPriority w:val="0"/>
    <w:pPr>
      <w:pageBreakBefore/>
      <w:tabs>
        <w:tab w:val="left" w:pos="420"/>
      </w:tabs>
      <w:spacing w:line="360" w:lineRule="auto"/>
      <w:ind w:hanging="420" w:firstLineChars="200"/>
      <w:outlineLvl w:val="0"/>
    </w:pPr>
    <w:rPr>
      <w:b/>
      <w:iCs/>
      <w:sz w:val="44"/>
    </w:rPr>
  </w:style>
  <w:style w:type="paragraph" w:customStyle="1" w:styleId="114">
    <w:name w:val="马刚标题4"/>
    <w:basedOn w:val="85"/>
    <w:next w:val="1"/>
    <w:qFormat/>
    <w:uiPriority w:val="0"/>
    <w:pPr>
      <w:tabs>
        <w:tab w:val="left" w:pos="1050"/>
        <w:tab w:val="clear" w:pos="567"/>
        <w:tab w:val="clear" w:pos="735"/>
      </w:tabs>
      <w:spacing w:before="100" w:after="40"/>
      <w:outlineLvl w:val="3"/>
    </w:pPr>
    <w:rPr>
      <w:b w:val="0"/>
    </w:rPr>
  </w:style>
  <w:style w:type="paragraph" w:customStyle="1" w:styleId="11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16">
    <w:name w:val="1"/>
    <w:basedOn w:val="1"/>
    <w:next w:val="117"/>
    <w:qFormat/>
    <w:uiPriority w:val="0"/>
    <w:pPr>
      <w:spacing w:line="360" w:lineRule="auto"/>
    </w:pPr>
    <w:rPr>
      <w:rFonts w:eastAsia="仿宋_GB2312"/>
      <w:sz w:val="24"/>
    </w:rPr>
  </w:style>
  <w:style w:type="paragraph" w:customStyle="1" w:styleId="117">
    <w:name w:val="正文文本 21"/>
    <w:basedOn w:val="1"/>
    <w:qFormat/>
    <w:uiPriority w:val="0"/>
    <w:pPr>
      <w:widowControl/>
      <w:overflowPunct w:val="0"/>
      <w:autoSpaceDE w:val="0"/>
      <w:autoSpaceDN w:val="0"/>
      <w:adjustRightInd w:val="0"/>
      <w:ind w:left="720" w:hanging="720"/>
      <w:textAlignment w:val="baseline"/>
    </w:pPr>
    <w:rPr>
      <w:kern w:val="0"/>
      <w:sz w:val="24"/>
      <w:szCs w:val="20"/>
    </w:rPr>
  </w:style>
  <w:style w:type="paragraph" w:customStyle="1" w:styleId="118">
    <w:name w:val="Bullets L1"/>
    <w:basedOn w:val="1"/>
    <w:uiPriority w:val="0"/>
    <w:pPr>
      <w:widowControl/>
      <w:numPr>
        <w:ilvl w:val="0"/>
        <w:numId w:val="2"/>
      </w:numPr>
      <w:spacing w:before="60" w:after="60"/>
      <w:jc w:val="left"/>
    </w:pPr>
    <w:rPr>
      <w:rFonts w:ascii="Arial" w:hAnsi="Arial"/>
      <w:kern w:val="0"/>
      <w:sz w:val="20"/>
      <w:szCs w:val="20"/>
    </w:rPr>
  </w:style>
  <w:style w:type="paragraph" w:customStyle="1" w:styleId="119">
    <w:name w:val="Char Char"/>
    <w:basedOn w:val="1"/>
    <w:uiPriority w:val="0"/>
    <w:rPr>
      <w:rFonts w:ascii="Tahoma" w:hAnsi="Tahoma"/>
      <w:sz w:val="24"/>
      <w:szCs w:val="20"/>
    </w:rPr>
  </w:style>
  <w:style w:type="paragraph" w:customStyle="1" w:styleId="120">
    <w:name w:val="索引 61"/>
    <w:basedOn w:val="1"/>
    <w:next w:val="1"/>
    <w:uiPriority w:val="0"/>
    <w:pPr>
      <w:ind w:left="1260" w:hanging="210"/>
      <w:jc w:val="left"/>
    </w:pPr>
    <w:rPr>
      <w:sz w:val="18"/>
      <w:szCs w:val="18"/>
    </w:rPr>
  </w:style>
  <w:style w:type="paragraph" w:customStyle="1" w:styleId="1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22">
    <w:name w:val="正文文本缩进 21"/>
    <w:basedOn w:val="1"/>
    <w:qFormat/>
    <w:uiPriority w:val="0"/>
    <w:pPr>
      <w:spacing w:line="400" w:lineRule="exact"/>
      <w:ind w:firstLine="480"/>
    </w:pPr>
    <w:rPr>
      <w:rFonts w:ascii="宋体" w:hAnsi="宋体"/>
      <w:sz w:val="24"/>
    </w:rPr>
  </w:style>
  <w:style w:type="paragraph" w:customStyle="1" w:styleId="123">
    <w:name w:val="索引 21"/>
    <w:basedOn w:val="1"/>
    <w:next w:val="1"/>
    <w:qFormat/>
    <w:uiPriority w:val="0"/>
    <w:pPr>
      <w:ind w:left="420" w:hanging="210"/>
      <w:jc w:val="left"/>
    </w:pPr>
    <w:rPr>
      <w:sz w:val="18"/>
      <w:szCs w:val="18"/>
    </w:rPr>
  </w:style>
  <w:style w:type="paragraph" w:customStyle="1" w:styleId="124">
    <w:name w:val="样式4 Char"/>
    <w:basedOn w:val="1"/>
    <w:qFormat/>
    <w:uiPriority w:val="0"/>
    <w:pPr>
      <w:widowControl/>
      <w:spacing w:line="360" w:lineRule="auto"/>
      <w:ind w:firstLine="480"/>
      <w:jc w:val="left"/>
    </w:pPr>
    <w:rPr>
      <w:rFonts w:cs="宋体"/>
      <w:color w:val="000000"/>
      <w:kern w:val="0"/>
      <w:sz w:val="24"/>
    </w:rPr>
  </w:style>
  <w:style w:type="paragraph" w:customStyle="1" w:styleId="125">
    <w:name w:val="纯文本1"/>
    <w:basedOn w:val="1"/>
    <w:qFormat/>
    <w:uiPriority w:val="0"/>
    <w:rPr>
      <w:rFonts w:ascii="宋体" w:hAnsi="Courier New"/>
      <w:szCs w:val="21"/>
    </w:rPr>
  </w:style>
  <w:style w:type="paragraph" w:customStyle="1" w:styleId="126">
    <w:name w:val="样式 标题 2第一章 标题 2Heading 2 HiddenHeading 2 CCBSheading 2H2h2..."/>
    <w:basedOn w:val="3"/>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127">
    <w:name w:val="7"/>
    <w:basedOn w:val="1"/>
    <w:next w:val="94"/>
    <w:uiPriority w:val="0"/>
    <w:pPr>
      <w:widowControl/>
      <w:spacing w:before="100" w:beforeAutospacing="1" w:after="100" w:afterAutospacing="1"/>
      <w:jc w:val="left"/>
    </w:pPr>
    <w:rPr>
      <w:rFonts w:ascii="宋体" w:hAnsi="宋体"/>
      <w:kern w:val="0"/>
      <w:sz w:val="24"/>
      <w:szCs w:val="20"/>
    </w:rPr>
  </w:style>
  <w:style w:type="paragraph" w:customStyle="1" w:styleId="128">
    <w:name w:val="样式3"/>
    <w:basedOn w:val="1"/>
    <w:next w:val="1"/>
    <w:qFormat/>
    <w:uiPriority w:val="0"/>
    <w:pPr>
      <w:spacing w:line="360" w:lineRule="auto"/>
    </w:pPr>
    <w:rPr>
      <w:szCs w:val="20"/>
    </w:rPr>
  </w:style>
  <w:style w:type="paragraph" w:customStyle="1" w:styleId="129">
    <w:name w:val="符号与编号 Char Char"/>
    <w:basedOn w:val="1"/>
    <w:qFormat/>
    <w:uiPriority w:val="0"/>
    <w:pPr>
      <w:tabs>
        <w:tab w:val="left" w:pos="840"/>
      </w:tabs>
      <w:spacing w:afterLines="50" w:line="400" w:lineRule="atLeast"/>
      <w:ind w:left="839" w:hanging="419"/>
    </w:pPr>
    <w:rPr>
      <w:sz w:val="24"/>
    </w:rPr>
  </w:style>
  <w:style w:type="paragraph" w:customStyle="1" w:styleId="130">
    <w:name w:val="content_lineheight"/>
    <w:basedOn w:val="1"/>
    <w:qFormat/>
    <w:uiPriority w:val="0"/>
    <w:pPr>
      <w:widowControl/>
      <w:spacing w:before="100" w:beforeAutospacing="1" w:after="100" w:afterAutospacing="1"/>
      <w:jc w:val="left"/>
    </w:pPr>
    <w:rPr>
      <w:rFonts w:ascii="宋体" w:hAnsi="宋体"/>
      <w:kern w:val="0"/>
      <w:sz w:val="24"/>
    </w:rPr>
  </w:style>
  <w:style w:type="paragraph" w:customStyle="1" w:styleId="131">
    <w:name w:val="Char Char1"/>
    <w:basedOn w:val="1"/>
    <w:qFormat/>
    <w:uiPriority w:val="0"/>
    <w:rPr>
      <w:rFonts w:ascii="Tahoma" w:hAnsi="Tahoma"/>
      <w:sz w:val="24"/>
      <w:szCs w:val="20"/>
    </w:rPr>
  </w:style>
  <w:style w:type="paragraph" w:customStyle="1" w:styleId="132">
    <w:name w:val="列表 31"/>
    <w:basedOn w:val="1"/>
    <w:qFormat/>
    <w:uiPriority w:val="0"/>
    <w:pPr>
      <w:ind w:left="1260" w:hanging="420"/>
    </w:pPr>
    <w:rPr>
      <w:szCs w:val="20"/>
    </w:rPr>
  </w:style>
  <w:style w:type="paragraph" w:customStyle="1" w:styleId="133">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13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5">
    <w:name w:val="正文文本缩进 31"/>
    <w:basedOn w:val="1"/>
    <w:qFormat/>
    <w:uiPriority w:val="0"/>
    <w:pPr>
      <w:spacing w:before="120" w:after="120" w:line="264" w:lineRule="auto"/>
      <w:ind w:left="480"/>
    </w:pPr>
    <w:rPr>
      <w:b/>
      <w:bCs/>
      <w:sz w:val="24"/>
      <w:szCs w:val="20"/>
    </w:rPr>
  </w:style>
  <w:style w:type="paragraph" w:customStyle="1" w:styleId="13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丁华正文"/>
    <w:basedOn w:val="135"/>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138">
    <w:name w:val="正文--表格内正文"/>
    <w:basedOn w:val="1"/>
    <w:qFormat/>
    <w:uiPriority w:val="0"/>
    <w:pPr>
      <w:spacing w:beforeLines="50" w:line="0" w:lineRule="atLeast"/>
      <w:jc w:val="center"/>
    </w:pPr>
    <w:rPr>
      <w:rFonts w:ascii="宋体" w:hAnsi="宋体"/>
      <w:color w:val="000000"/>
      <w:sz w:val="24"/>
    </w:rPr>
  </w:style>
  <w:style w:type="paragraph" w:customStyle="1" w:styleId="139">
    <w:name w:val="项目符号，二级"/>
    <w:basedOn w:val="84"/>
    <w:next w:val="8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140">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141">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42">
    <w:name w:val="马刚标题1"/>
    <w:basedOn w:val="2"/>
    <w:next w:val="1"/>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3">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144">
    <w:name w:val="默认段落字体 Para Char Char Char Char Char Char Char"/>
    <w:basedOn w:val="1"/>
    <w:qFormat/>
    <w:uiPriority w:val="0"/>
    <w:rPr>
      <w:rFonts w:ascii="Tahoma" w:hAnsi="Tahoma"/>
      <w:sz w:val="24"/>
      <w:szCs w:val="20"/>
    </w:rPr>
  </w:style>
  <w:style w:type="paragraph" w:customStyle="1" w:styleId="145">
    <w:name w:val="msolistparagraph"/>
    <w:basedOn w:val="1"/>
    <w:uiPriority w:val="0"/>
    <w:pPr>
      <w:widowControl/>
      <w:ind w:firstLine="420"/>
      <w:jc w:val="left"/>
    </w:pPr>
    <w:rPr>
      <w:rFonts w:ascii="宋体" w:hAnsi="宋体" w:cs="宋体"/>
      <w:kern w:val="0"/>
      <w:sz w:val="24"/>
    </w:rPr>
  </w:style>
  <w:style w:type="paragraph" w:customStyle="1" w:styleId="146">
    <w:name w:val="默认段落字体 Para Char Char Char Char Char Char Char Char Char1 Char Char Char Char Char Char Char"/>
    <w:basedOn w:val="147"/>
    <w:uiPriority w:val="0"/>
    <w:rPr>
      <w:szCs w:val="20"/>
    </w:rPr>
  </w:style>
  <w:style w:type="paragraph" w:customStyle="1" w:styleId="147">
    <w:name w:val="文档结构图1"/>
    <w:basedOn w:val="1"/>
    <w:uiPriority w:val="0"/>
    <w:pPr>
      <w:shd w:val="clear" w:color="auto" w:fill="000080"/>
    </w:pPr>
  </w:style>
  <w:style w:type="paragraph" w:customStyle="1" w:styleId="148">
    <w:name w:val="Char Char Char Char Char Char Char Char Char Char Char Char Char Char Char Char Char Char Char Char Char Char Char"/>
    <w:basedOn w:val="1"/>
    <w:uiPriority w:val="0"/>
    <w:rPr>
      <w:rFonts w:ascii="Tahoma" w:hAnsi="Tahoma"/>
      <w:sz w:val="24"/>
      <w:szCs w:val="20"/>
    </w:rPr>
  </w:style>
  <w:style w:type="paragraph" w:customStyle="1" w:styleId="149">
    <w:name w:val="标准小四"/>
    <w:basedOn w:val="1"/>
    <w:qFormat/>
    <w:uiPriority w:val="0"/>
    <w:pPr>
      <w:spacing w:line="360" w:lineRule="auto"/>
      <w:ind w:firstLine="480" w:firstLineChars="200"/>
    </w:pPr>
    <w:rPr>
      <w:rFonts w:ascii="Arial" w:hAnsi="Arial"/>
      <w:sz w:val="24"/>
      <w:szCs w:val="21"/>
    </w:rPr>
  </w:style>
  <w:style w:type="paragraph" w:customStyle="1" w:styleId="150">
    <w:name w:val="表头_5"/>
    <w:basedOn w:val="1"/>
    <w:qFormat/>
    <w:uiPriority w:val="0"/>
    <w:pPr>
      <w:adjustRightInd w:val="0"/>
      <w:spacing w:line="360" w:lineRule="auto"/>
      <w:textAlignment w:val="baseline"/>
    </w:pPr>
    <w:rPr>
      <w:b/>
      <w:bCs/>
      <w:sz w:val="28"/>
      <w:szCs w:val="21"/>
    </w:rPr>
  </w:style>
  <w:style w:type="paragraph" w:customStyle="1" w:styleId="151">
    <w:name w:val="论文正文"/>
    <w:basedOn w:val="122"/>
    <w:qFormat/>
    <w:uiPriority w:val="0"/>
    <w:pPr>
      <w:spacing w:line="360" w:lineRule="auto"/>
      <w:ind w:firstLine="200" w:firstLineChars="200"/>
      <w:jc w:val="left"/>
    </w:pPr>
    <w:rPr>
      <w:rFonts w:ascii="Times New Roman" w:hAnsi="Times New Roman" w:eastAsia="仿宋_GB2312"/>
      <w:sz w:val="28"/>
    </w:rPr>
  </w:style>
  <w:style w:type="paragraph" w:customStyle="1" w:styleId="152">
    <w:name w:val="称呼1"/>
    <w:basedOn w:val="1"/>
    <w:next w:val="1"/>
    <w:qFormat/>
    <w:uiPriority w:val="0"/>
    <w:rPr>
      <w:rFonts w:ascii="仿宋_GB2312" w:eastAsia="仿宋_GB2312"/>
      <w:sz w:val="28"/>
      <w:szCs w:val="20"/>
    </w:rPr>
  </w:style>
  <w:style w:type="paragraph" w:customStyle="1" w:styleId="153">
    <w:name w:val="索引 71"/>
    <w:basedOn w:val="1"/>
    <w:next w:val="1"/>
    <w:uiPriority w:val="0"/>
    <w:pPr>
      <w:ind w:left="1470" w:hanging="210"/>
      <w:jc w:val="left"/>
    </w:pPr>
    <w:rPr>
      <w:sz w:val="18"/>
      <w:szCs w:val="18"/>
    </w:rPr>
  </w:style>
  <w:style w:type="paragraph" w:customStyle="1" w:styleId="154">
    <w:name w:val="Char Char Char Char Char Char Char"/>
    <w:basedOn w:val="1"/>
    <w:uiPriority w:val="0"/>
    <w:pPr>
      <w:jc w:val="left"/>
    </w:pPr>
    <w:rPr>
      <w:rFonts w:ascii="Tahoma" w:hAnsi="Tahoma"/>
      <w:sz w:val="24"/>
      <w:szCs w:val="20"/>
    </w:rPr>
  </w:style>
  <w:style w:type="paragraph" w:customStyle="1" w:styleId="155">
    <w:name w:val="小四 段落 宋体 Char"/>
    <w:basedOn w:val="13"/>
    <w:qFormat/>
    <w:uiPriority w:val="0"/>
    <w:pPr>
      <w:tabs>
        <w:tab w:val="clear" w:pos="2952"/>
      </w:tabs>
      <w:ind w:left="0" w:right="-33" w:firstLine="600" w:firstLineChars="200"/>
      <w:jc w:val="left"/>
    </w:pPr>
    <w:rPr>
      <w:rFonts w:ascii="仿宋_GB2312" w:eastAsia="仿宋_GB2312"/>
      <w:sz w:val="30"/>
      <w:szCs w:val="30"/>
    </w:rPr>
  </w:style>
  <w:style w:type="paragraph" w:customStyle="1" w:styleId="156">
    <w:name w:val="符号列表"/>
    <w:basedOn w:val="1"/>
    <w:uiPriority w:val="0"/>
    <w:pPr>
      <w:widowControl/>
      <w:snapToGrid w:val="0"/>
      <w:spacing w:line="440" w:lineRule="exact"/>
      <w:jc w:val="left"/>
    </w:pPr>
    <w:rPr>
      <w:color w:val="000000"/>
      <w:sz w:val="24"/>
    </w:rPr>
  </w:style>
  <w:style w:type="paragraph" w:customStyle="1" w:styleId="157">
    <w:name w:val="Char Char Char Char Char Char Char1"/>
    <w:basedOn w:val="1"/>
    <w:qFormat/>
    <w:uiPriority w:val="0"/>
    <w:rPr>
      <w:rFonts w:ascii="Tahoma" w:hAnsi="Tahoma"/>
      <w:sz w:val="24"/>
      <w:szCs w:val="20"/>
    </w:rPr>
  </w:style>
  <w:style w:type="paragraph" w:customStyle="1" w:styleId="158">
    <w:name w:val="列表编号 21"/>
    <w:basedOn w:val="1"/>
    <w:uiPriority w:val="0"/>
    <w:pPr>
      <w:tabs>
        <w:tab w:val="left" w:pos="1440"/>
      </w:tabs>
      <w:spacing w:line="360" w:lineRule="auto"/>
      <w:ind w:left="1440" w:hanging="1440"/>
    </w:pPr>
    <w:rPr>
      <w:sz w:val="24"/>
    </w:rPr>
  </w:style>
  <w:style w:type="paragraph" w:customStyle="1" w:styleId="159">
    <w:name w:val="Char Char Char Char Char"/>
    <w:basedOn w:val="1"/>
    <w:uiPriority w:val="0"/>
    <w:rPr>
      <w:rFonts w:ascii="Tahoma" w:hAnsi="Tahoma"/>
      <w:sz w:val="24"/>
      <w:szCs w:val="20"/>
    </w:rPr>
  </w:style>
  <w:style w:type="paragraph" w:customStyle="1" w:styleId="160">
    <w:name w:val="标题4，章节第四层"/>
    <w:basedOn w:val="1"/>
    <w:next w:val="1"/>
    <w:uiPriority w:val="0"/>
    <w:pPr>
      <w:tabs>
        <w:tab w:val="left" w:pos="0"/>
      </w:tabs>
      <w:spacing w:line="360" w:lineRule="auto"/>
      <w:outlineLvl w:val="3"/>
    </w:pPr>
    <w:rPr>
      <w:rFonts w:ascii="宋体" w:hAnsi="宋体"/>
      <w:b/>
      <w:sz w:val="24"/>
    </w:rPr>
  </w:style>
  <w:style w:type="paragraph" w:customStyle="1" w:styleId="161">
    <w:name w:val="丁华标题2"/>
    <w:basedOn w:val="3"/>
    <w:next w:val="137"/>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162">
    <w:name w:val="图形文字"/>
    <w:next w:val="1"/>
    <w:qFormat/>
    <w:uiPriority w:val="0"/>
    <w:pPr>
      <w:jc w:val="center"/>
    </w:pPr>
    <w:rPr>
      <w:rFonts w:ascii="Times New Roman" w:hAnsi="Times New Roman" w:eastAsia="仿宋_GB2312" w:cs="Times New Roman"/>
      <w:color w:val="000000"/>
      <w:sz w:val="24"/>
      <w:lang w:val="en-US" w:eastAsia="zh-CN" w:bidi="ar-SA"/>
    </w:rPr>
  </w:style>
  <w:style w:type="paragraph" w:customStyle="1" w:styleId="163">
    <w:name w:val="Char2 Char Char Char Char Char Char"/>
    <w:basedOn w:val="1"/>
    <w:uiPriority w:val="0"/>
    <w:pPr>
      <w:adjustRightInd w:val="0"/>
      <w:spacing w:line="360" w:lineRule="auto"/>
    </w:pPr>
    <w:rPr>
      <w:kern w:val="0"/>
      <w:sz w:val="24"/>
      <w:szCs w:val="20"/>
    </w:rPr>
  </w:style>
  <w:style w:type="paragraph" w:customStyle="1" w:styleId="164">
    <w:name w:val="日期1"/>
    <w:basedOn w:val="1"/>
    <w:next w:val="1"/>
    <w:uiPriority w:val="0"/>
    <w:pPr>
      <w:ind w:left="100" w:leftChars="2500"/>
    </w:pPr>
    <w:rPr>
      <w:sz w:val="28"/>
      <w:szCs w:val="20"/>
    </w:rPr>
  </w:style>
  <w:style w:type="paragraph" w:customStyle="1" w:styleId="165">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66">
    <w:name w:val="表格1"/>
    <w:basedOn w:val="1"/>
    <w:qFormat/>
    <w:uiPriority w:val="0"/>
    <w:pPr>
      <w:adjustRightInd w:val="0"/>
      <w:textAlignment w:val="baseline"/>
    </w:pPr>
    <w:rPr>
      <w:rFonts w:ascii="宋体"/>
      <w:kern w:val="24"/>
      <w:szCs w:val="21"/>
    </w:rPr>
  </w:style>
  <w:style w:type="paragraph" w:customStyle="1" w:styleId="167">
    <w:name w:val="Char Char Char Char Char Char Char Char Char Char Char Char Char Char Char Char Char Char Char Char Char"/>
    <w:basedOn w:val="1"/>
    <w:qFormat/>
    <w:uiPriority w:val="0"/>
    <w:rPr>
      <w:rFonts w:ascii="Tahoma" w:hAnsi="Tahoma"/>
      <w:sz w:val="24"/>
      <w:szCs w:val="20"/>
    </w:rPr>
  </w:style>
  <w:style w:type="paragraph" w:customStyle="1" w:styleId="168">
    <w:name w:val="a0"/>
    <w:basedOn w:val="1"/>
    <w:autoRedefine/>
    <w:qFormat/>
    <w:uiPriority w:val="0"/>
    <w:pPr>
      <w:widowControl/>
      <w:spacing w:before="100" w:beforeAutospacing="1" w:after="100" w:afterAutospacing="1"/>
    </w:pPr>
    <w:rPr>
      <w:rFonts w:ascii="宋体" w:hAnsi="宋体" w:cs="宋体"/>
      <w:kern w:val="0"/>
      <w:sz w:val="24"/>
    </w:rPr>
  </w:style>
  <w:style w:type="paragraph" w:customStyle="1" w:styleId="169">
    <w:name w:val="索引 31"/>
    <w:basedOn w:val="1"/>
    <w:next w:val="1"/>
    <w:uiPriority w:val="0"/>
    <w:pPr>
      <w:ind w:left="630" w:hanging="210"/>
      <w:jc w:val="left"/>
    </w:pPr>
    <w:rPr>
      <w:sz w:val="18"/>
      <w:szCs w:val="18"/>
    </w:rPr>
  </w:style>
  <w:style w:type="paragraph" w:customStyle="1" w:styleId="170">
    <w:name w:val="正文 居中"/>
    <w:basedOn w:val="1"/>
    <w:autoRedefine/>
    <w:qFormat/>
    <w:uiPriority w:val="0"/>
    <w:pPr>
      <w:spacing w:line="360" w:lineRule="auto"/>
      <w:jc w:val="center"/>
    </w:pPr>
    <w:rPr>
      <w:sz w:val="24"/>
      <w:szCs w:val="20"/>
    </w:rPr>
  </w:style>
  <w:style w:type="paragraph" w:customStyle="1" w:styleId="171">
    <w:name w:val="标题3，章节第三层"/>
    <w:basedOn w:val="1"/>
    <w:next w:val="84"/>
    <w:uiPriority w:val="0"/>
    <w:pPr>
      <w:adjustRightInd w:val="0"/>
      <w:snapToGrid w:val="0"/>
      <w:spacing w:before="78" w:line="300" w:lineRule="auto"/>
      <w:outlineLvl w:val="2"/>
    </w:pPr>
    <w:rPr>
      <w:rFonts w:ascii="Arial" w:hAnsi="Arial" w:eastAsia="华文细黑"/>
      <w:sz w:val="30"/>
    </w:rPr>
  </w:style>
  <w:style w:type="paragraph" w:customStyle="1" w:styleId="172">
    <w:name w:val="小四 段落 宋体 Char Char Char Char"/>
    <w:basedOn w:val="1"/>
    <w:qFormat/>
    <w:uiPriority w:val="0"/>
    <w:pPr>
      <w:spacing w:line="360" w:lineRule="auto"/>
      <w:ind w:right="-33" w:firstLine="480" w:firstLineChars="200"/>
      <w:jc w:val="left"/>
    </w:pPr>
    <w:rPr>
      <w:sz w:val="24"/>
    </w:rPr>
  </w:style>
  <w:style w:type="paragraph" w:customStyle="1" w:styleId="17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174">
    <w:name w:val="Char Char1 Char1"/>
    <w:basedOn w:val="1"/>
    <w:uiPriority w:val="0"/>
    <w:pPr>
      <w:widowControl/>
      <w:spacing w:after="160" w:line="240" w:lineRule="exact"/>
      <w:jc w:val="left"/>
    </w:pPr>
    <w:rPr>
      <w:rFonts w:ascii="Verdana" w:hAnsi="Verdana"/>
      <w:kern w:val="0"/>
      <w:sz w:val="20"/>
      <w:szCs w:val="20"/>
      <w:lang w:eastAsia="en-US"/>
    </w:rPr>
  </w:style>
  <w:style w:type="paragraph" w:customStyle="1" w:styleId="175">
    <w:name w:val="模板普通正文"/>
    <w:basedOn w:val="106"/>
    <w:qFormat/>
    <w:uiPriority w:val="0"/>
    <w:pPr>
      <w:spacing w:beforeLines="50" w:after="10" w:line="360" w:lineRule="auto"/>
      <w:ind w:left="0" w:leftChars="0" w:firstLine="490" w:firstLineChars="175"/>
      <w:jc w:val="left"/>
    </w:pPr>
    <w:rPr>
      <w:sz w:val="24"/>
    </w:rPr>
  </w:style>
  <w:style w:type="paragraph" w:customStyle="1" w:styleId="176">
    <w:name w:val="正文 首行缩进:  2 字符 Char"/>
    <w:basedOn w:val="1"/>
    <w:qFormat/>
    <w:uiPriority w:val="0"/>
    <w:pPr>
      <w:spacing w:line="360" w:lineRule="auto"/>
      <w:ind w:firstLine="480"/>
    </w:pPr>
    <w:rPr>
      <w:rFonts w:cs="宋体"/>
      <w:sz w:val="24"/>
      <w:szCs w:val="20"/>
    </w:rPr>
  </w:style>
  <w:style w:type="paragraph" w:customStyle="1" w:styleId="177">
    <w:name w:val="项目符号，一级"/>
    <w:basedOn w:val="84"/>
    <w:next w:val="84"/>
    <w:qFormat/>
    <w:uiPriority w:val="0"/>
    <w:pPr>
      <w:tabs>
        <w:tab w:val="left" w:pos="1320"/>
      </w:tabs>
      <w:spacing w:line="240" w:lineRule="atLeast"/>
      <w:ind w:left="376" w:leftChars="179" w:firstLine="0"/>
    </w:pPr>
    <w:rPr>
      <w:bCs w:val="0"/>
      <w:color w:val="000000"/>
      <w:szCs w:val="24"/>
    </w:rPr>
  </w:style>
  <w:style w:type="paragraph" w:customStyle="1" w:styleId="178">
    <w:name w:val="丁华标题3"/>
    <w:basedOn w:val="161"/>
    <w:next w:val="137"/>
    <w:uiPriority w:val="0"/>
    <w:pPr>
      <w:tabs>
        <w:tab w:val="left" w:pos="1470"/>
        <w:tab w:val="left" w:pos="1980"/>
        <w:tab w:val="clear" w:pos="567"/>
      </w:tabs>
      <w:autoSpaceDE/>
      <w:autoSpaceDN/>
      <w:snapToGrid w:val="0"/>
      <w:spacing w:beforeLines="50" w:afterLines="50"/>
      <w:ind w:left="1980" w:hanging="420"/>
      <w:outlineLvl w:val="2"/>
    </w:pPr>
    <w:rPr>
      <w:b w:val="0"/>
      <w:bCs w:val="0"/>
      <w:sz w:val="24"/>
    </w:rPr>
  </w:style>
  <w:style w:type="paragraph" w:customStyle="1" w:styleId="179">
    <w:name w:val="a"/>
    <w:basedOn w:val="1"/>
    <w:qFormat/>
    <w:uiPriority w:val="0"/>
    <w:pPr>
      <w:widowControl/>
      <w:spacing w:before="100" w:beforeAutospacing="1" w:after="100" w:afterAutospacing="1"/>
    </w:pPr>
    <w:rPr>
      <w:rFonts w:ascii="宋体" w:hAnsi="宋体" w:cs="宋体"/>
      <w:kern w:val="0"/>
      <w:sz w:val="24"/>
    </w:rPr>
  </w:style>
  <w:style w:type="paragraph" w:customStyle="1" w:styleId="180">
    <w:name w:val="正文1"/>
    <w:basedOn w:val="1"/>
    <w:next w:val="1"/>
    <w:qFormat/>
    <w:uiPriority w:val="0"/>
    <w:pPr>
      <w:spacing w:before="156" w:line="360" w:lineRule="auto"/>
      <w:ind w:firstLine="510" w:firstLineChars="200"/>
    </w:pPr>
    <w:rPr>
      <w:sz w:val="24"/>
      <w:szCs w:val="20"/>
    </w:rPr>
  </w:style>
  <w:style w:type="paragraph" w:customStyle="1" w:styleId="181">
    <w:name w:val="Char Char Char"/>
    <w:basedOn w:val="1"/>
    <w:qFormat/>
    <w:uiPriority w:val="0"/>
    <w:rPr>
      <w:rFonts w:ascii="Tahoma" w:hAnsi="Tahoma"/>
      <w:sz w:val="24"/>
      <w:szCs w:val="20"/>
    </w:rPr>
  </w:style>
  <w:style w:type="paragraph" w:customStyle="1" w:styleId="182">
    <w:name w:val="Item Step in Table"/>
    <w:qFormat/>
    <w:uiPriority w:val="0"/>
    <w:pPr>
      <w:numPr>
        <w:ilvl w:val="0"/>
        <w:numId w:val="4"/>
      </w:numPr>
      <w:spacing w:before="40" w:after="40"/>
      <w:jc w:val="both"/>
    </w:pPr>
    <w:rPr>
      <w:rFonts w:ascii="Arial" w:hAnsi="Arial" w:eastAsia="宋体" w:cs="Arial"/>
      <w:sz w:val="18"/>
      <w:szCs w:val="18"/>
      <w:lang w:val="en-US" w:eastAsia="zh-CN" w:bidi="ar-SA"/>
    </w:rPr>
  </w:style>
  <w:style w:type="paragraph" w:customStyle="1" w:styleId="183">
    <w:name w:val="章标题"/>
    <w:next w:val="100"/>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84">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85">
    <w:name w:val="正文lzq"/>
    <w:basedOn w:val="1"/>
    <w:qFormat/>
    <w:uiPriority w:val="0"/>
    <w:pPr>
      <w:adjustRightInd w:val="0"/>
      <w:spacing w:line="360" w:lineRule="auto"/>
      <w:ind w:firstLine="480"/>
      <w:textAlignment w:val="baseline"/>
    </w:pPr>
    <w:rPr>
      <w:kern w:val="0"/>
      <w:sz w:val="24"/>
      <w:szCs w:val="20"/>
    </w:rPr>
  </w:style>
  <w:style w:type="paragraph" w:customStyle="1" w:styleId="186">
    <w:name w:val="部分1"/>
    <w:basedOn w:val="1"/>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187">
    <w:name w:val="样式2"/>
    <w:basedOn w:val="1"/>
    <w:uiPriority w:val="0"/>
    <w:pPr>
      <w:spacing w:line="360" w:lineRule="auto"/>
      <w:ind w:left="200" w:leftChars="200"/>
    </w:pPr>
    <w:rPr>
      <w:rFonts w:ascii="宋体" w:hAnsi="宋体"/>
      <w:b/>
      <w:sz w:val="24"/>
    </w:rPr>
  </w:style>
  <w:style w:type="paragraph" w:customStyle="1" w:styleId="188">
    <w:name w:val="正文 首行缩进:  2 字符 Char Char"/>
    <w:basedOn w:val="1"/>
    <w:autoRedefine/>
    <w:qFormat/>
    <w:uiPriority w:val="0"/>
    <w:pPr>
      <w:spacing w:line="360" w:lineRule="auto"/>
      <w:ind w:firstLine="480"/>
    </w:pPr>
    <w:rPr>
      <w:rFonts w:ascii="楷体_GB2312" w:eastAsia="楷体_GB2312"/>
      <w:bCs/>
      <w:sz w:val="24"/>
    </w:rPr>
  </w:style>
  <w:style w:type="paragraph" w:customStyle="1" w:styleId="189">
    <w:name w:val="索引 11"/>
    <w:basedOn w:val="1"/>
    <w:next w:val="1"/>
    <w:qFormat/>
    <w:uiPriority w:val="0"/>
    <w:pPr>
      <w:ind w:left="210" w:hanging="210"/>
      <w:jc w:val="left"/>
    </w:pPr>
    <w:rPr>
      <w:sz w:val="18"/>
      <w:szCs w:val="18"/>
    </w:rPr>
  </w:style>
  <w:style w:type="paragraph" w:customStyle="1" w:styleId="190">
    <w:name w:val="索引 51"/>
    <w:basedOn w:val="1"/>
    <w:next w:val="1"/>
    <w:qFormat/>
    <w:uiPriority w:val="0"/>
    <w:pPr>
      <w:ind w:left="1050" w:hanging="210"/>
      <w:jc w:val="left"/>
    </w:pPr>
    <w:rPr>
      <w:sz w:val="18"/>
      <w:szCs w:val="18"/>
    </w:rPr>
  </w:style>
  <w:style w:type="paragraph" w:customStyle="1" w:styleId="191">
    <w:name w:val="文档正文"/>
    <w:basedOn w:val="1"/>
    <w:qFormat/>
    <w:uiPriority w:val="0"/>
    <w:pPr>
      <w:spacing w:line="360" w:lineRule="auto"/>
    </w:pPr>
    <w:rPr>
      <w:rFonts w:ascii="宋体" w:hAnsi="宋体"/>
      <w:b/>
      <w:bCs/>
    </w:rPr>
  </w:style>
  <w:style w:type="paragraph" w:customStyle="1" w:styleId="192">
    <w:name w:val="列出段落1"/>
    <w:basedOn w:val="1"/>
    <w:qFormat/>
    <w:uiPriority w:val="0"/>
    <w:pPr>
      <w:ind w:firstLine="420" w:firstLineChars="200"/>
    </w:pPr>
    <w:rPr>
      <w:szCs w:val="20"/>
    </w:rPr>
  </w:style>
  <w:style w:type="paragraph" w:customStyle="1" w:styleId="19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94">
    <w:name w:val="文字"/>
    <w:basedOn w:val="1"/>
    <w:uiPriority w:val="0"/>
    <w:pPr>
      <w:tabs>
        <w:tab w:val="left" w:pos="8520"/>
      </w:tabs>
      <w:spacing w:line="312" w:lineRule="auto"/>
      <w:ind w:right="-210" w:firstLine="556"/>
    </w:pPr>
    <w:rPr>
      <w:rFonts w:ascii="宋体"/>
      <w:sz w:val="28"/>
      <w:szCs w:val="20"/>
    </w:rPr>
  </w:style>
  <w:style w:type="paragraph" w:customStyle="1" w:styleId="195">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96">
    <w:name w:val="正文缩进2字符"/>
    <w:basedOn w:val="1"/>
    <w:uiPriority w:val="0"/>
    <w:pPr>
      <w:adjustRightInd w:val="0"/>
      <w:snapToGrid w:val="0"/>
      <w:spacing w:line="300" w:lineRule="auto"/>
      <w:ind w:firstLine="200" w:firstLineChars="200"/>
    </w:pPr>
    <w:rPr>
      <w:rFonts w:ascii="仿宋_GB2312" w:eastAsia="仿宋_GB2312"/>
      <w:sz w:val="32"/>
      <w:szCs w:val="32"/>
    </w:rPr>
  </w:style>
  <w:style w:type="paragraph" w:customStyle="1" w:styleId="197">
    <w:name w:val="样式 样式 首行缩进:  2 字符 + 行距: 1.5 倍行距"/>
    <w:basedOn w:val="1"/>
    <w:qFormat/>
    <w:uiPriority w:val="0"/>
    <w:pPr>
      <w:spacing w:line="360" w:lineRule="auto"/>
      <w:ind w:firstLine="470" w:firstLineChars="196"/>
    </w:pPr>
    <w:rPr>
      <w:sz w:val="24"/>
      <w:szCs w:val="20"/>
    </w:rPr>
  </w:style>
  <w:style w:type="paragraph" w:customStyle="1" w:styleId="198">
    <w:name w:val="项目符号：一级"/>
    <w:basedOn w:val="84"/>
    <w:next w:val="84"/>
    <w:uiPriority w:val="0"/>
    <w:pPr>
      <w:ind w:right="-134" w:rightChars="-64"/>
    </w:pPr>
    <w:rPr>
      <w:bCs w:val="0"/>
    </w:rPr>
  </w:style>
  <w:style w:type="paragraph" w:customStyle="1" w:styleId="199">
    <w:name w:val="font7"/>
    <w:basedOn w:val="1"/>
    <w:uiPriority w:val="0"/>
    <w:pPr>
      <w:widowControl/>
      <w:spacing w:before="100" w:beforeAutospacing="1" w:after="100" w:afterAutospacing="1"/>
      <w:jc w:val="left"/>
    </w:pPr>
    <w:rPr>
      <w:rFonts w:hint="eastAsia" w:ascii="宋体" w:hAnsi="宋体"/>
      <w:b/>
      <w:bCs/>
      <w:kern w:val="0"/>
      <w:sz w:val="24"/>
    </w:rPr>
  </w:style>
  <w:style w:type="paragraph" w:customStyle="1" w:styleId="200">
    <w:name w:val="Char"/>
    <w:basedOn w:val="147"/>
    <w:qFormat/>
    <w:uiPriority w:val="0"/>
    <w:rPr>
      <w:rFonts w:ascii="Tahoma" w:hAnsi="Tahoma"/>
      <w:sz w:val="24"/>
    </w:rPr>
  </w:style>
  <w:style w:type="paragraph" w:customStyle="1" w:styleId="201">
    <w:name w:val="正文表标题"/>
    <w:next w:val="100"/>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02">
    <w:name w:val="标题2，章节第二层"/>
    <w:basedOn w:val="1"/>
    <w:next w:val="84"/>
    <w:qFormat/>
    <w:uiPriority w:val="0"/>
    <w:pPr>
      <w:numPr>
        <w:ilvl w:val="4"/>
        <w:numId w:val="5"/>
      </w:numPr>
      <w:tabs>
        <w:tab w:val="left" w:pos="425"/>
        <w:tab w:val="left" w:pos="630"/>
        <w:tab w:val="left" w:pos="992"/>
        <w:tab w:val="clear" w:pos="3501"/>
      </w:tabs>
      <w:adjustRightInd w:val="0"/>
      <w:snapToGrid w:val="0"/>
      <w:spacing w:beforeLines="100" w:afterLines="100" w:line="300" w:lineRule="auto"/>
      <w:ind w:left="992" w:hanging="567"/>
      <w:outlineLvl w:val="1"/>
    </w:pPr>
    <w:rPr>
      <w:rFonts w:ascii="Arial" w:hAnsi="Arial" w:eastAsia="黑体"/>
      <w:sz w:val="32"/>
    </w:rPr>
  </w:style>
  <w:style w:type="paragraph" w:customStyle="1" w:styleId="203">
    <w:name w:val="索引 91"/>
    <w:basedOn w:val="1"/>
    <w:next w:val="1"/>
    <w:qFormat/>
    <w:uiPriority w:val="0"/>
    <w:pPr>
      <w:ind w:left="1890" w:hanging="210"/>
      <w:jc w:val="left"/>
    </w:pPr>
    <w:rPr>
      <w:sz w:val="18"/>
      <w:szCs w:val="18"/>
    </w:rPr>
  </w:style>
  <w:style w:type="paragraph" w:customStyle="1" w:styleId="20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5">
    <w:name w:val="签名1"/>
    <w:basedOn w:val="1"/>
    <w:uiPriority w:val="0"/>
    <w:pPr>
      <w:adjustRightInd w:val="0"/>
      <w:spacing w:after="600" w:line="312" w:lineRule="atLeast"/>
      <w:jc w:val="center"/>
      <w:textAlignment w:val="baseline"/>
    </w:pPr>
    <w:rPr>
      <w:rFonts w:eastAsia="仿宋_GB2312"/>
      <w:kern w:val="0"/>
      <w:sz w:val="24"/>
      <w:szCs w:val="20"/>
    </w:rPr>
  </w:style>
  <w:style w:type="paragraph" w:customStyle="1" w:styleId="206">
    <w:name w:val="索引标题1"/>
    <w:basedOn w:val="1"/>
    <w:next w:val="189"/>
    <w:qFormat/>
    <w:uiPriority w:val="0"/>
    <w:pPr>
      <w:pBdr>
        <w:top w:val="single" w:color="auto" w:sz="12" w:space="0"/>
      </w:pBdr>
      <w:spacing w:before="360" w:after="240"/>
      <w:jc w:val="left"/>
    </w:pPr>
    <w:rPr>
      <w:b/>
      <w:bCs/>
      <w:i/>
      <w:iCs/>
      <w:sz w:val="26"/>
      <w:szCs w:val="26"/>
    </w:rPr>
  </w:style>
  <w:style w:type="paragraph" w:customStyle="1" w:styleId="207">
    <w:name w:val="正文2"/>
    <w:basedOn w:val="1"/>
    <w:qFormat/>
    <w:uiPriority w:val="0"/>
    <w:pPr>
      <w:spacing w:before="156" w:line="360" w:lineRule="auto"/>
      <w:ind w:firstLine="510" w:firstLineChars="200"/>
    </w:pPr>
    <w:rPr>
      <w:sz w:val="24"/>
      <w:szCs w:val="20"/>
    </w:rPr>
  </w:style>
  <w:style w:type="paragraph" w:customStyle="1" w:styleId="208">
    <w:name w:val="正文文本 31"/>
    <w:basedOn w:val="1"/>
    <w:qFormat/>
    <w:uiPriority w:val="0"/>
    <w:pPr>
      <w:spacing w:after="120"/>
    </w:pPr>
    <w:rPr>
      <w:sz w:val="16"/>
      <w:szCs w:val="16"/>
    </w:rPr>
  </w:style>
  <w:style w:type="paragraph" w:customStyle="1" w:styleId="20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0">
    <w:name w:val="丁华标题1"/>
    <w:basedOn w:val="2"/>
    <w:next w:val="137"/>
    <w:uiPriority w:val="0"/>
    <w:pPr>
      <w:tabs>
        <w:tab w:val="left" w:pos="567"/>
      </w:tabs>
      <w:spacing w:before="600" w:after="120"/>
      <w:ind w:left="567" w:hanging="567"/>
      <w:jc w:val="left"/>
    </w:pPr>
    <w:rPr>
      <w:rFonts w:eastAsia="黑体"/>
      <w:b w:val="0"/>
      <w:bCs w:val="0"/>
      <w:sz w:val="32"/>
      <w:szCs w:val="20"/>
    </w:rPr>
  </w:style>
  <w:style w:type="paragraph" w:customStyle="1" w:styleId="211">
    <w:name w:val="华宇段落1 Char"/>
    <w:basedOn w:val="1"/>
    <w:uiPriority w:val="0"/>
    <w:pPr>
      <w:spacing w:line="360" w:lineRule="auto"/>
      <w:ind w:firstLine="200" w:firstLineChars="200"/>
    </w:pPr>
    <w:rPr>
      <w:bCs/>
      <w:sz w:val="24"/>
    </w:rPr>
  </w:style>
  <w:style w:type="paragraph" w:customStyle="1" w:styleId="212">
    <w:name w:val="Char21"/>
    <w:basedOn w:val="1"/>
    <w:qFormat/>
    <w:uiPriority w:val="0"/>
    <w:pPr>
      <w:spacing w:afterLines="50" w:line="360" w:lineRule="auto"/>
    </w:pPr>
    <w:rPr>
      <w:rFonts w:ascii="Tahoma" w:hAnsi="Tahoma"/>
      <w:sz w:val="24"/>
      <w:szCs w:val="20"/>
    </w:rPr>
  </w:style>
  <w:style w:type="paragraph" w:customStyle="1" w:styleId="21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14">
    <w:name w:val="样式 样式 首行缩进:  0.74 厘米 行距: 1.5 倍行距 + 段后: 0.5 行"/>
    <w:basedOn w:val="1"/>
    <w:uiPriority w:val="0"/>
    <w:pPr>
      <w:spacing w:line="360" w:lineRule="auto"/>
      <w:ind w:firstLine="420"/>
    </w:pPr>
    <w:rPr>
      <w:rFonts w:ascii="楷体_GB2312" w:eastAsia="楷体_GB2312"/>
      <w:bCs/>
      <w:sz w:val="24"/>
      <w:szCs w:val="20"/>
    </w:rPr>
  </w:style>
  <w:style w:type="paragraph" w:customStyle="1" w:styleId="215">
    <w:name w:val="Char Char Char Char Char Char Char Char Char Char Char"/>
    <w:basedOn w:val="1"/>
    <w:uiPriority w:val="0"/>
    <w:rPr>
      <w:rFonts w:ascii="Tahoma" w:hAnsi="Tahoma"/>
      <w:sz w:val="24"/>
      <w:szCs w:val="20"/>
    </w:rPr>
  </w:style>
  <w:style w:type="paragraph" w:customStyle="1" w:styleId="216">
    <w:name w:val="zw"/>
    <w:basedOn w:val="1"/>
    <w:qFormat/>
    <w:uiPriority w:val="0"/>
    <w:pPr>
      <w:widowControl/>
      <w:spacing w:line="360" w:lineRule="auto"/>
      <w:ind w:firstLine="480" w:firstLineChars="200"/>
      <w:jc w:val="left"/>
    </w:pPr>
    <w:rPr>
      <w:rFonts w:ascii="宋体" w:hAnsi="宋体"/>
      <w:bCs/>
      <w:kern w:val="0"/>
      <w:sz w:val="24"/>
      <w:szCs w:val="20"/>
    </w:rPr>
  </w:style>
  <w:style w:type="paragraph" w:customStyle="1" w:styleId="217">
    <w:name w:val="索引 41"/>
    <w:basedOn w:val="1"/>
    <w:next w:val="1"/>
    <w:uiPriority w:val="0"/>
    <w:pPr>
      <w:ind w:left="840" w:hanging="210"/>
      <w:jc w:val="left"/>
    </w:pPr>
    <w:rPr>
      <w:sz w:val="18"/>
      <w:szCs w:val="18"/>
    </w:rPr>
  </w:style>
  <w:style w:type="paragraph" w:customStyle="1" w:styleId="218">
    <w:name w:val="标题6"/>
    <w:basedOn w:val="7"/>
    <w:qFormat/>
    <w:uiPriority w:val="0"/>
    <w:pPr>
      <w:numPr>
        <w:ilvl w:val="0"/>
        <w:numId w:val="6"/>
      </w:numPr>
      <w:tabs>
        <w:tab w:val="clear" w:pos="1008"/>
      </w:tabs>
      <w:spacing w:beforeLines="50" w:afterLines="50" w:line="240" w:lineRule="auto"/>
    </w:pPr>
    <w:rPr>
      <w:rFonts w:eastAsia="黑体"/>
      <w:b w:val="0"/>
      <w:sz w:val="24"/>
    </w:rPr>
  </w:style>
  <w:style w:type="paragraph" w:customStyle="1" w:styleId="219">
    <w:name w:val="Char2"/>
    <w:basedOn w:val="1"/>
    <w:uiPriority w:val="0"/>
    <w:pPr>
      <w:ind w:left="432" w:hanging="432"/>
    </w:pPr>
    <w:rPr>
      <w:sz w:val="24"/>
    </w:rPr>
  </w:style>
  <w:style w:type="paragraph" w:customStyle="1" w:styleId="220">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221">
    <w:name w:val="正文首行缩进1"/>
    <w:basedOn w:val="17"/>
    <w:qFormat/>
    <w:uiPriority w:val="0"/>
    <w:pPr>
      <w:spacing w:after="120"/>
      <w:ind w:firstLine="420" w:firstLineChars="100"/>
      <w:jc w:val="both"/>
    </w:pPr>
    <w:rPr>
      <w:rFonts w:ascii="Times New Roman" w:eastAsia="宋体"/>
      <w:kern w:val="2"/>
      <w:position w:val="0"/>
      <w:sz w:val="21"/>
      <w:szCs w:val="24"/>
    </w:rPr>
  </w:style>
  <w:style w:type="paragraph" w:customStyle="1" w:styleId="222">
    <w:name w:val="小四 段落 宋体 Char Char"/>
    <w:basedOn w:val="1"/>
    <w:qFormat/>
    <w:uiPriority w:val="0"/>
    <w:pPr>
      <w:spacing w:line="360" w:lineRule="auto"/>
      <w:ind w:firstLine="480" w:firstLineChars="200"/>
    </w:pPr>
    <w:rPr>
      <w:rFonts w:ascii="宋体" w:hAnsi="宋体"/>
      <w:sz w:val="24"/>
    </w:rPr>
  </w:style>
  <w:style w:type="paragraph" w:customStyle="1" w:styleId="223">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24">
    <w:name w:val="Char Char Char Char1"/>
    <w:basedOn w:val="147"/>
    <w:uiPriority w:val="0"/>
    <w:pPr>
      <w:adjustRightInd w:val="0"/>
      <w:snapToGrid w:val="0"/>
      <w:spacing w:line="360" w:lineRule="auto"/>
    </w:pPr>
    <w:rPr>
      <w:rFonts w:ascii="Tahoma" w:hAnsi="Tahoma"/>
      <w:sz w:val="24"/>
    </w:rPr>
  </w:style>
  <w:style w:type="character" w:customStyle="1" w:styleId="225">
    <w:name w:val="页脚 Char"/>
    <w:link w:val="25"/>
    <w:qFormat/>
    <w:uiPriority w:val="99"/>
    <w:rPr>
      <w:kern w:val="2"/>
      <w:sz w:val="18"/>
      <w:szCs w:val="18"/>
    </w:rPr>
  </w:style>
  <w:style w:type="character" w:customStyle="1" w:styleId="226">
    <w:name w:val="HTML 预设格式 Char"/>
    <w:link w:val="33"/>
    <w:semiHidden/>
    <w:qFormat/>
    <w:uiPriority w:val="99"/>
    <w:rPr>
      <w:rFonts w:ascii="宋体" w:hAnsi="宋体" w:cs="宋体"/>
      <w:sz w:val="24"/>
      <w:szCs w:val="24"/>
    </w:rPr>
  </w:style>
  <w:style w:type="character" w:customStyle="1" w:styleId="227">
    <w:name w:val="列出段落 Char"/>
    <w:link w:val="228"/>
    <w:qFormat/>
    <w:locked/>
    <w:uiPriority w:val="34"/>
    <w:rPr>
      <w:sz w:val="24"/>
    </w:rPr>
  </w:style>
  <w:style w:type="paragraph" w:styleId="228">
    <w:name w:val="List Paragraph"/>
    <w:basedOn w:val="1"/>
    <w:link w:val="227"/>
    <w:qFormat/>
    <w:uiPriority w:val="34"/>
    <w:pPr>
      <w:spacing w:line="360" w:lineRule="auto"/>
      <w:ind w:firstLine="420" w:firstLineChars="200"/>
    </w:pPr>
    <w:rPr>
      <w:kern w:val="0"/>
      <w:sz w:val="24"/>
      <w:szCs w:val="20"/>
    </w:rPr>
  </w:style>
  <w:style w:type="paragraph" w:customStyle="1" w:styleId="229">
    <w:name w:val="正文文本缩进2"/>
    <w:basedOn w:val="1"/>
    <w:uiPriority w:val="0"/>
    <w:pPr>
      <w:widowControl/>
      <w:spacing w:beforeAutospacing="1" w:after="100" w:afterAutospacing="1"/>
      <w:jc w:val="left"/>
    </w:pPr>
    <w:rPr>
      <w:rFonts w:ascii="宋体" w:hAnsi="宋体" w:cs="宋体"/>
      <w:kern w:val="0"/>
      <w:sz w:val="24"/>
    </w:rPr>
  </w:style>
  <w:style w:type="character" w:customStyle="1" w:styleId="230">
    <w:name w:val="apple-converted-space"/>
    <w:qFormat/>
    <w:uiPriority w:val="0"/>
  </w:style>
  <w:style w:type="paragraph" w:customStyle="1" w:styleId="231">
    <w:name w:val="作者和时间"/>
    <w:basedOn w:val="1"/>
    <w:next w:val="2"/>
    <w:qFormat/>
    <w:uiPriority w:val="0"/>
    <w:pPr>
      <w:widowControl/>
      <w:overflowPunct w:val="0"/>
      <w:autoSpaceDE w:val="0"/>
      <w:autoSpaceDN w:val="0"/>
      <w:adjustRightInd w:val="0"/>
      <w:spacing w:beforeLines="50" w:line="360" w:lineRule="auto"/>
      <w:jc w:val="center"/>
    </w:pPr>
    <w:rPr>
      <w:kern w:val="0"/>
      <w:sz w:val="24"/>
      <w:szCs w:val="20"/>
    </w:rPr>
  </w:style>
  <w:style w:type="character" w:customStyle="1" w:styleId="232">
    <w:name w:val="日期 Char"/>
    <w:link w:val="23"/>
    <w:semiHidden/>
    <w:uiPriority w:val="99"/>
    <w:rPr>
      <w:kern w:val="2"/>
      <w:sz w:val="21"/>
      <w:szCs w:val="24"/>
    </w:rPr>
  </w:style>
  <w:style w:type="paragraph" w:customStyle="1" w:styleId="233">
    <w:name w:val="普通(网站)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4">
    <w:name w:val="Standard"/>
    <w:qFormat/>
    <w:uiPriority w:val="0"/>
    <w:pPr>
      <w:widowControl w:val="0"/>
      <w:suppressAutoHyphens/>
      <w:jc w:val="both"/>
      <w:textAlignment w:val="baseline"/>
    </w:pPr>
    <w:rPr>
      <w:rFonts w:ascii="Times New Roman" w:hAnsi="Times New Roman" w:eastAsia="宋体" w:cs="Times New Roman"/>
      <w:kern w:val="1"/>
      <w:sz w:val="24"/>
      <w:szCs w:val="24"/>
      <w:lang w:val="en-US" w:eastAsia="hi-IN" w:bidi="hi-IN"/>
    </w:rPr>
  </w:style>
  <w:style w:type="table" w:customStyle="1" w:styleId="235">
    <w:name w:val="网格型1"/>
    <w:basedOn w:val="3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6">
    <w:name w:val="批注文字 Char"/>
    <w:basedOn w:val="39"/>
    <w:link w:val="16"/>
    <w:uiPriority w:val="0"/>
    <w:rPr>
      <w:kern w:val="2"/>
      <w:sz w:val="21"/>
    </w:rPr>
  </w:style>
  <w:style w:type="character" w:customStyle="1" w:styleId="237">
    <w:name w:val="批注主题 Char"/>
    <w:basedOn w:val="236"/>
    <w:link w:val="36"/>
    <w:semiHidden/>
    <w:qFormat/>
    <w:uiPriority w:val="99"/>
    <w:rPr>
      <w:b/>
      <w:bCs/>
      <w:kern w:val="2"/>
      <w:sz w:val="21"/>
      <w:szCs w:val="24"/>
    </w:rPr>
  </w:style>
  <w:style w:type="character" w:customStyle="1" w:styleId="238">
    <w:name w:val="页脚 Char1"/>
    <w:locked/>
    <w:uiPriority w:val="99"/>
    <w:rPr>
      <w:sz w:val="18"/>
      <w:szCs w:val="18"/>
    </w:rPr>
  </w:style>
  <w:style w:type="character" w:customStyle="1" w:styleId="239">
    <w:name w:val="批注文字 Char1"/>
    <w:semiHidden/>
    <w:locked/>
    <w:uiPriority w:val="99"/>
    <w:rPr>
      <w:sz w:val="24"/>
      <w:szCs w:val="24"/>
    </w:rPr>
  </w:style>
  <w:style w:type="character" w:customStyle="1" w:styleId="240">
    <w:name w:val="NormalCharacter"/>
    <w:qFormat/>
    <w:uiPriority w:val="0"/>
  </w:style>
  <w:style w:type="paragraph" w:customStyle="1" w:styleId="241">
    <w:name w:val="普通(网站)11"/>
    <w:basedOn w:val="1"/>
    <w:qFormat/>
    <w:uiPriority w:val="0"/>
    <w:pPr>
      <w:widowControl/>
      <w:spacing w:before="100" w:beforeAutospacing="1" w:after="100" w:afterAutospacing="1"/>
      <w:jc w:val="left"/>
    </w:pPr>
    <w:rPr>
      <w:rFonts w:ascii="宋体" w:hAnsi="宋体" w:cs="宋体"/>
      <w:kern w:val="0"/>
      <w:sz w:val="24"/>
    </w:rPr>
  </w:style>
  <w:style w:type="table" w:customStyle="1" w:styleId="242">
    <w:name w:val="网格型2"/>
    <w:basedOn w:val="37"/>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
    <w:name w:val="网格型3"/>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
    <w:name w:val="网格型4"/>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026F5F-EDCC-43B4-B765-88B73764E043}">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13</Pages>
  <Words>1390</Words>
  <Characters>7925</Characters>
  <Lines>66</Lines>
  <Paragraphs>18</Paragraphs>
  <TotalTime>390</TotalTime>
  <ScaleCrop>false</ScaleCrop>
  <LinksUpToDate>false</LinksUpToDate>
  <CharactersWithSpaces>9297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2024-01-15T05:12:00Z</dcterms:created>
  <dc:creator>admin</dc:creator>
  <cp:lastModifiedBy>MQL</cp:lastModifiedBy>
  <cp:lastPrinted>2012-04-18T01:14:00Z</cp:lastPrinted>
  <dcterms:modified xsi:type="dcterms:W3CDTF">2024-02-20T01:42:59Z</dcterms:modified>
  <dc:title>招 标 文 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68DAB845DFF442E8B95D4F6E690FF5C7_13</vt:lpwstr>
  </property>
</Properties>
</file>