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AAE24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兴安盟人民医院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手术器械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项目</w:t>
      </w:r>
    </w:p>
    <w:p w14:paraId="5AD061F1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vertAlign w:val="baseli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遴选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公告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86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62B11E0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项目概况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</w:tc>
      </w:tr>
      <w:tr w14:paraId="67F3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522" w:type="dxa"/>
          </w:tcPr>
          <w:p w14:paraId="42BB864B"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为满足我院医疗业务发展需求，规范医疗器械采购流程，遵循“公开、公平、公正”原则，现面向社会公开遴选优质医疗器械供应商及产品欢迎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各有经营资质企业报名参会。</w:t>
            </w:r>
          </w:p>
        </w:tc>
      </w:tr>
    </w:tbl>
    <w:p w14:paraId="747C89C1">
      <w:pPr>
        <w:rPr>
          <w:rFonts w:hint="eastAsia" w:ascii="仿宋" w:hAnsi="仿宋" w:eastAsia="仿宋" w:cs="仿宋"/>
          <w:sz w:val="28"/>
          <w:szCs w:val="28"/>
        </w:rPr>
      </w:pPr>
    </w:p>
    <w:p w14:paraId="04437C7F"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一、基本项目情况</w:t>
      </w:r>
    </w:p>
    <w:p w14:paraId="507CD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项目名称：兴安盟人民医院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耳鼻喉科专用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u w:val="single"/>
          <w:lang w:val="en-US" w:eastAsia="zh-CN"/>
        </w:rPr>
        <w:t>手术器械遴选</w:t>
      </w:r>
      <w:r>
        <w:rPr>
          <w:rFonts w:hint="eastAsia" w:ascii="仿宋" w:hAnsi="仿宋" w:eastAsia="仿宋" w:cs="仿宋"/>
          <w:sz w:val="28"/>
          <w:szCs w:val="28"/>
        </w:rPr>
        <w:t>项目</w:t>
      </w:r>
    </w:p>
    <w:p w14:paraId="606CD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</w:t>
      </w:r>
      <w:r>
        <w:rPr>
          <w:rFonts w:hint="eastAsia" w:ascii="仿宋" w:hAnsi="仿宋" w:eastAsia="仿宋" w:cs="仿宋"/>
          <w:sz w:val="28"/>
          <w:szCs w:val="28"/>
        </w:rPr>
        <w:t>方式：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 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样品展示</w:t>
      </w:r>
    </w:p>
    <w:p w14:paraId="5BC28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预算资金：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19.377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万元</w:t>
      </w:r>
      <w:bookmarkStart w:id="0" w:name="_GoBack"/>
      <w:bookmarkEnd w:id="0"/>
    </w:p>
    <w:p w14:paraId="6FCAFD1F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报名企业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资格要求</w:t>
      </w:r>
    </w:p>
    <w:p w14:paraId="363ED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1.具有独立承担民事责任的能力及本项目相应资质。</w:t>
      </w:r>
    </w:p>
    <w:p w14:paraId="7545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17596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3.具有履行合同所必需的的设备和专业技术能力。</w:t>
      </w:r>
    </w:p>
    <w:p w14:paraId="32E5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4.投标人不允许存在挂靠、转包、违法分包的行为。</w:t>
      </w:r>
    </w:p>
    <w:p w14:paraId="1E3E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5.需要有产品厂家授权书。</w:t>
      </w:r>
    </w:p>
    <w:p w14:paraId="1104CC9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三、服务内容及要求</w:t>
      </w:r>
    </w:p>
    <w:p w14:paraId="5329990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1、提供展示产品相关许可证；</w:t>
      </w:r>
    </w:p>
    <w:p w14:paraId="78B20A8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2、具体产品技术参数；</w:t>
      </w:r>
    </w:p>
    <w:p w14:paraId="27A8F33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3、产品价格明细表；</w:t>
      </w:r>
    </w:p>
    <w:p w14:paraId="666BE60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4、产品名称、数量、规格、参数详见附件</w:t>
      </w:r>
    </w:p>
    <w:p w14:paraId="6E4992D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、公告期限及响应文件提交</w:t>
      </w:r>
    </w:p>
    <w:p w14:paraId="4153E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个工作日。</w:t>
      </w:r>
    </w:p>
    <w:p w14:paraId="72072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截止时间：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0D13BE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、报名地点</w:t>
      </w:r>
    </w:p>
    <w:p w14:paraId="3811B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兴安盟人民医院门诊楼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 w14:paraId="56A9D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白云清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15148299562</w:t>
      </w:r>
    </w:p>
    <w:p w14:paraId="11BCE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发布日期：2025年3月11日</w:t>
      </w:r>
    </w:p>
    <w:p w14:paraId="35D21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附件：</w:t>
      </w:r>
    </w:p>
    <w:tbl>
      <w:tblPr>
        <w:tblStyle w:val="2"/>
        <w:tblW w:w="7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02"/>
        <w:gridCol w:w="3433"/>
        <w:gridCol w:w="753"/>
        <w:gridCol w:w="995"/>
      </w:tblGrid>
      <w:tr w14:paraId="1EA7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02BD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鼻筛窦钳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0° 3.0mm×130mm(长圆口）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</w:tr>
      <w:tr w14:paraId="1ACE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鼻筛窦钳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45°3.0mm×130mm(长圆口）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0DA7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3.5×140mm（吸切钳）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2A15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4.5×140mm（吸切钳）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76AE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3.0mm 0°（黏膜钳）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23F1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3.0mm 45°（黏膜钳）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E8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2.5mm（反咬360°旋转 张开70°）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794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蝶窦咬骨钳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椎板式 3mm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138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鼻息肉钳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下弯90°张口115°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上颌窦抓钳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C10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鼻息肉钳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下弯115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°（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上颌窦抓钳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52EB4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鼻粘膜刀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3mm-4mm（双头）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28D4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上颌窦探针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1AE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上颌窦探针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777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鼻剥离器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3.0mm 双面吸引 旋转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0BF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刮匙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45° 2×6 长圆口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AB5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鼻骨凿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.0mm（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枪式）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9E8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鼻吸引管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无减压孔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0A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鼻吸引管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无减压孔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51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鼻骨锤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φ28×30mm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968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2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耳道皮瓣刀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1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mm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5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0B81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A5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耳用吸引器头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E9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1.5mm 橄榄头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E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30A8F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F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耳用吸引器头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8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5.5mm 橄榄头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9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7396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F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耳用吸引器头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D1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1.5mm ×80mm 负压片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9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676C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C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耳用吸引器头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5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2.5mm ×80mm 负压片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C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5698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A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耳用吸引器头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9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1.5mm×80 45° 弯头吸引器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B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1DCA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57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耳息肉剪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EE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4.0mm 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BF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 w14:paraId="074D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DB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耳钳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2F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4.0mm麦粒头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4C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 w14:paraId="1E7B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鼻吸引管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1.5mm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无减压孔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A3E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鼻吸引管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2.5mm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无减压孔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CAF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鼻吸引管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3.0mm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无减压孔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0A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扁桃体器械包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F89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7A44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（0度15支，30度6支，70度4支）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</w:tbl>
    <w:p w14:paraId="15BDF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</w:p>
    <w:p w14:paraId="7252C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jlhMmFhM2I5YWU5MTliYjQ3ZWE1MTk3YjU2NTQifQ=="/>
  </w:docVars>
  <w:rsids>
    <w:rsidRoot w:val="3DF02FD0"/>
    <w:rsid w:val="0B39727C"/>
    <w:rsid w:val="0F57078B"/>
    <w:rsid w:val="0FA3223D"/>
    <w:rsid w:val="1975282B"/>
    <w:rsid w:val="1A4E396C"/>
    <w:rsid w:val="1D770BBE"/>
    <w:rsid w:val="1FB81647"/>
    <w:rsid w:val="20E7396D"/>
    <w:rsid w:val="240E5D46"/>
    <w:rsid w:val="26D53743"/>
    <w:rsid w:val="2AC21240"/>
    <w:rsid w:val="2AF47D81"/>
    <w:rsid w:val="2C2E6A4A"/>
    <w:rsid w:val="2CE80924"/>
    <w:rsid w:val="30652B37"/>
    <w:rsid w:val="37D30701"/>
    <w:rsid w:val="37DC7F62"/>
    <w:rsid w:val="3A715012"/>
    <w:rsid w:val="3CAB4211"/>
    <w:rsid w:val="3DF02FD0"/>
    <w:rsid w:val="3F140068"/>
    <w:rsid w:val="3FD74ADE"/>
    <w:rsid w:val="44B51996"/>
    <w:rsid w:val="459A2B89"/>
    <w:rsid w:val="467C263F"/>
    <w:rsid w:val="4BC910FD"/>
    <w:rsid w:val="53D34844"/>
    <w:rsid w:val="54803AC5"/>
    <w:rsid w:val="58430433"/>
    <w:rsid w:val="59523E25"/>
    <w:rsid w:val="5BF576F3"/>
    <w:rsid w:val="5DDE6468"/>
    <w:rsid w:val="60894980"/>
    <w:rsid w:val="61B86524"/>
    <w:rsid w:val="62277C1D"/>
    <w:rsid w:val="63B06BCC"/>
    <w:rsid w:val="65694B28"/>
    <w:rsid w:val="67105AEA"/>
    <w:rsid w:val="68DA1AFF"/>
    <w:rsid w:val="6A7E6D21"/>
    <w:rsid w:val="70C313C4"/>
    <w:rsid w:val="7A872285"/>
    <w:rsid w:val="7AC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1057</Characters>
  <Lines>0</Lines>
  <Paragraphs>0</Paragraphs>
  <TotalTime>1</TotalTime>
  <ScaleCrop>false</ScaleCrop>
  <LinksUpToDate>false</LinksUpToDate>
  <CharactersWithSpaces>1083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2021-04-30T02:41:00Z</dcterms:created>
  <dc:creator>S</dc:creator>
  <cp:lastModifiedBy>dy</cp:lastModifiedBy>
  <dcterms:modified xsi:type="dcterms:W3CDTF">2025-03-11T07:41:47Z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3F62EFFEDB4440AA9A472EF502F81308</vt:lpwstr>
  </property>
  <property fmtid="{D5CDD505-2E9C-101B-9397-08002B2CF9AE}" pid="4" name="KSOTemplateDocerSaveRecord">
    <vt:lpwstr>eyJoZGlkIjoiNTQwYzg2NTg1NTk4NTNjOGIyMDhhOTcwYmUzMTM4ZTcifQ==</vt:lpwstr>
  </property>
</Properties>
</file>